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E4F39E" w14:textId="54481FFE" w:rsidR="006F0B2D" w:rsidRPr="00341812" w:rsidRDefault="006F0B2D" w:rsidP="006F0B2D">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128</w:t>
      </w:r>
      <w:r w:rsidRPr="00341812">
        <w:rPr>
          <w:rFonts w:eastAsia="Times New Roman"/>
          <w:b/>
          <w:sz w:val="24"/>
        </w:rPr>
        <w:tab/>
      </w:r>
      <w:r w:rsidRPr="006A64C8">
        <w:rPr>
          <w:rFonts w:eastAsia="Times New Roman"/>
          <w:b/>
          <w:sz w:val="24"/>
        </w:rPr>
        <w:t>R2-2</w:t>
      </w:r>
      <w:r>
        <w:rPr>
          <w:rFonts w:eastAsia="Times New Roman"/>
          <w:b/>
          <w:sz w:val="24"/>
        </w:rPr>
        <w:t>4</w:t>
      </w:r>
      <w:r w:rsidR="00C704E2">
        <w:rPr>
          <w:rFonts w:eastAsia="Times New Roman"/>
          <w:b/>
          <w:sz w:val="24"/>
        </w:rPr>
        <w:t>09557</w:t>
      </w:r>
    </w:p>
    <w:p w14:paraId="5163C055" w14:textId="16275291" w:rsidR="00E40EDE" w:rsidRPr="00341812" w:rsidRDefault="006F0B2D" w:rsidP="006F0B2D">
      <w:pPr>
        <w:widowControl w:val="0"/>
        <w:tabs>
          <w:tab w:val="right" w:pos="9639"/>
        </w:tabs>
        <w:spacing w:before="0"/>
        <w:rPr>
          <w:rFonts w:eastAsia="Times New Roman"/>
          <w:b/>
          <w:bCs/>
          <w:sz w:val="24"/>
        </w:rPr>
      </w:pPr>
      <w:r>
        <w:rPr>
          <w:b/>
          <w:sz w:val="24"/>
        </w:rPr>
        <w:t>Orlando, USA, Nov 18-22, 2024</w:t>
      </w:r>
      <w:r w:rsidR="00E40EDE" w:rsidRPr="00341812">
        <w:rPr>
          <w:b/>
          <w:sz w:val="24"/>
        </w:rPr>
        <w:tab/>
      </w:r>
    </w:p>
    <w:p w14:paraId="7AD64AE0" w14:textId="77777777" w:rsidR="00E40EDE" w:rsidRPr="00341812" w:rsidRDefault="00E40EDE" w:rsidP="00E40EDE">
      <w:pPr>
        <w:widowControl w:val="0"/>
        <w:spacing w:before="0"/>
        <w:rPr>
          <w:rFonts w:eastAsia="Times New Roman"/>
          <w:b/>
          <w:bCs/>
          <w:sz w:val="24"/>
        </w:rPr>
      </w:pPr>
    </w:p>
    <w:p w14:paraId="0A0376F4" w14:textId="55B2FFAE" w:rsidR="00E40EDE" w:rsidRPr="00341812" w:rsidRDefault="00E40EDE" w:rsidP="00E40ED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101BFB">
        <w:rPr>
          <w:rFonts w:eastAsia="MS Mincho" w:cs="Arial"/>
          <w:b/>
          <w:sz w:val="24"/>
          <w:lang w:eastAsia="en-US"/>
        </w:rPr>
        <w:t>4.2</w:t>
      </w:r>
    </w:p>
    <w:p w14:paraId="41F7209E" w14:textId="77777777" w:rsidR="00E40EDE" w:rsidRPr="00341812" w:rsidRDefault="00E40EDE" w:rsidP="00E40ED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40AB2D28" w14:textId="3DE503A5" w:rsidR="00E40EDE" w:rsidRPr="00341812" w:rsidRDefault="00E40EDE" w:rsidP="00E40ED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101BFB">
        <w:rPr>
          <w:rFonts w:eastAsia="Times New Roman" w:cs="Arial"/>
          <w:b/>
          <w:sz w:val="24"/>
          <w:lang w:eastAsia="en-US"/>
        </w:rPr>
        <w:t>DSR</w:t>
      </w:r>
      <w:r>
        <w:rPr>
          <w:rFonts w:eastAsia="Times New Roman" w:cs="Arial"/>
          <w:b/>
          <w:sz w:val="24"/>
          <w:lang w:eastAsia="en-US"/>
        </w:rPr>
        <w:t xml:space="preserve"> enhancements</w:t>
      </w:r>
    </w:p>
    <w:p w14:paraId="01F0369F" w14:textId="77777777" w:rsidR="00E40EDE" w:rsidRPr="00341812" w:rsidRDefault="00E40EDE" w:rsidP="00E40ED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776C1221" w14:textId="77777777" w:rsidR="00E40EDE" w:rsidRPr="00341812" w:rsidRDefault="00E40EDE" w:rsidP="00E40EDE">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7CA1D30D" w14:textId="240A9045" w:rsidR="004A7156" w:rsidRDefault="00761E41" w:rsidP="00A05FDB">
      <w:pPr>
        <w:ind w:left="0" w:firstLine="0"/>
      </w:pPr>
      <w:r>
        <w:t xml:space="preserve">In this paper, we discuss </w:t>
      </w:r>
      <w:r w:rsidR="005F1D57">
        <w:t>a few FFS</w:t>
      </w:r>
      <w:r w:rsidR="00575085">
        <w:t xml:space="preserve"> issues </w:t>
      </w:r>
      <w:r w:rsidR="00CF2030">
        <w:t xml:space="preserve">on </w:t>
      </w:r>
      <w:r w:rsidR="005F1D57">
        <w:t xml:space="preserve">the </w:t>
      </w:r>
      <w:r w:rsidR="00850979">
        <w:t>enhanced DSR</w:t>
      </w:r>
      <w:r w:rsidR="005F1D57">
        <w:t xml:space="preserve"> design</w:t>
      </w:r>
      <w:r w:rsidR="00CF2030">
        <w:t xml:space="preserve">. Namely, </w:t>
      </w:r>
      <w:r w:rsidR="00535804">
        <w:t xml:space="preserve">co-existence between Rel-18 and Rel-19 DSR MAC CEs, </w:t>
      </w:r>
      <w:r w:rsidR="005F1D57">
        <w:t xml:space="preserve">format of the enhanced DSR MAC CE, </w:t>
      </w:r>
      <w:r w:rsidR="00535804">
        <w:t xml:space="preserve">and whether to report </w:t>
      </w:r>
      <w:r w:rsidR="00535804" w:rsidRPr="00535804">
        <w:t xml:space="preserve">non-delay critical data </w:t>
      </w:r>
      <w:r w:rsidR="00535804">
        <w:t>buffered between delay-critical data</w:t>
      </w:r>
      <w:r w:rsidR="00FE3BDB">
        <w:t xml:space="preserve"> in DSR.</w:t>
      </w:r>
    </w:p>
    <w:p w14:paraId="2AA25FB1" w14:textId="1123FFC4" w:rsidR="00AE3E14" w:rsidRDefault="00AE3E14" w:rsidP="00AE3E14">
      <w:pPr>
        <w:pStyle w:val="Heading1"/>
        <w:rPr>
          <w:lang w:val="en-US"/>
        </w:rPr>
      </w:pPr>
      <w:r w:rsidRPr="00341812">
        <w:rPr>
          <w:lang w:val="en-US"/>
        </w:rPr>
        <w:t>Discussion</w:t>
      </w:r>
    </w:p>
    <w:p w14:paraId="115797E5" w14:textId="64921BEF" w:rsidR="005302A5" w:rsidRDefault="005302A5" w:rsidP="005302A5">
      <w:pPr>
        <w:spacing w:after="120"/>
        <w:ind w:left="0" w:firstLine="0"/>
      </w:pPr>
      <w:r>
        <w:t xml:space="preserve">At the RAN2#127-bis meeting, the following agreement </w:t>
      </w:r>
      <w:r w:rsidR="00C1739B">
        <w:t xml:space="preserve">on the coexistence between Rel-18 and Rel-19 DSR MAC CE </w:t>
      </w:r>
      <w:r>
        <w:t>was made:</w:t>
      </w:r>
    </w:p>
    <w:tbl>
      <w:tblPr>
        <w:tblStyle w:val="TableGrid"/>
        <w:tblW w:w="0" w:type="auto"/>
        <w:tblInd w:w="421" w:type="dxa"/>
        <w:tblLayout w:type="fixed"/>
        <w:tblLook w:val="04A0" w:firstRow="1" w:lastRow="0" w:firstColumn="1" w:lastColumn="0" w:noHBand="0" w:noVBand="1"/>
      </w:tblPr>
      <w:tblGrid>
        <w:gridCol w:w="8646"/>
      </w:tblGrid>
      <w:tr w:rsidR="005302A5" w14:paraId="6901DE8C" w14:textId="77777777" w:rsidTr="00910025">
        <w:tc>
          <w:tcPr>
            <w:tcW w:w="8646" w:type="dxa"/>
          </w:tcPr>
          <w:p w14:paraId="686AEC8D" w14:textId="4805A359" w:rsidR="005302A5" w:rsidRPr="006733B5" w:rsidRDefault="00A549FD" w:rsidP="00910025">
            <w:pPr>
              <w:pStyle w:val="ListParagraph"/>
              <w:numPr>
                <w:ilvl w:val="0"/>
                <w:numId w:val="42"/>
              </w:numPr>
              <w:snapToGrid w:val="0"/>
              <w:spacing w:after="120"/>
              <w:ind w:leftChars="0" w:left="460" w:hanging="284"/>
              <w:rPr>
                <w:rFonts w:ascii="Times New Roman" w:eastAsia="Times New Roman" w:hAnsi="Times New Roman"/>
                <w:iCs/>
                <w:color w:val="000000"/>
                <w:szCs w:val="20"/>
                <w:lang w:eastAsia="ja-JP"/>
              </w:rPr>
            </w:pPr>
            <w:r w:rsidRPr="00A549FD">
              <w:rPr>
                <w:rFonts w:ascii="Times New Roman" w:eastAsia="Times New Roman" w:hAnsi="Times New Roman"/>
                <w:iCs/>
                <w:color w:val="000000"/>
                <w:szCs w:val="20"/>
                <w:lang w:eastAsia="ja-JP"/>
              </w:rPr>
              <w:t xml:space="preserve">FFS whether old and new DSR can be configured/used at the same </w:t>
            </w:r>
            <w:proofErr w:type="gramStart"/>
            <w:r w:rsidRPr="00A549FD">
              <w:rPr>
                <w:rFonts w:ascii="Times New Roman" w:eastAsia="Times New Roman" w:hAnsi="Times New Roman"/>
                <w:iCs/>
                <w:color w:val="000000"/>
                <w:szCs w:val="20"/>
                <w:lang w:eastAsia="ja-JP"/>
              </w:rPr>
              <w:t>time</w:t>
            </w:r>
            <w:proofErr w:type="gramEnd"/>
            <w:r w:rsidRPr="00A549FD">
              <w:rPr>
                <w:rFonts w:ascii="Times New Roman" w:eastAsia="Times New Roman" w:hAnsi="Times New Roman"/>
                <w:iCs/>
                <w:color w:val="000000"/>
                <w:szCs w:val="20"/>
                <w:lang w:eastAsia="ja-JP"/>
              </w:rPr>
              <w:t xml:space="preserve"> or we always use a new DSR in case </w:t>
            </w:r>
            <w:bookmarkStart w:id="2" w:name="_Hlk181618255"/>
            <w:r w:rsidRPr="00A549FD">
              <w:rPr>
                <w:rFonts w:ascii="Times New Roman" w:eastAsia="Times New Roman" w:hAnsi="Times New Roman"/>
                <w:iCs/>
                <w:color w:val="000000"/>
                <w:szCs w:val="20"/>
                <w:lang w:eastAsia="ja-JP"/>
              </w:rPr>
              <w:t>there is at least one LCG configured with multiple reporting thresholds</w:t>
            </w:r>
            <w:bookmarkEnd w:id="2"/>
          </w:p>
        </w:tc>
      </w:tr>
    </w:tbl>
    <w:p w14:paraId="01A722E2" w14:textId="3B174EBE" w:rsidR="00B82233" w:rsidRDefault="004C41EB" w:rsidP="004C41EB">
      <w:pPr>
        <w:spacing w:after="120"/>
        <w:ind w:left="0" w:firstLine="0"/>
      </w:pPr>
      <w:r>
        <w:t xml:space="preserve">If there is at least one LCG that is configured with multiple reporting thresholds, it implies that the network supports and prefers Rel-19 enhanced DSR MAC CE. </w:t>
      </w:r>
      <w:r w:rsidR="00B82233">
        <w:t xml:space="preserve">Therefore, </w:t>
      </w:r>
      <w:r>
        <w:t xml:space="preserve">a </w:t>
      </w:r>
      <w:r w:rsidR="00466066">
        <w:t xml:space="preserve">UE </w:t>
      </w:r>
      <w:r>
        <w:t xml:space="preserve">which is capable of Rel-19 DSR </w:t>
      </w:r>
      <w:r w:rsidR="00466066">
        <w:t>should prioritize the use of Rel-19 DSR MAC CE</w:t>
      </w:r>
      <w:r w:rsidR="00F05097">
        <w:t xml:space="preserve"> whenever possible, even </w:t>
      </w:r>
      <w:r w:rsidR="00AB4D78">
        <w:t>when</w:t>
      </w:r>
      <w:r w:rsidR="00F05097">
        <w:t xml:space="preserve"> the LCG has non-zero buffer size</w:t>
      </w:r>
      <w:r w:rsidR="003C3C51">
        <w:t xml:space="preserve"> associated with only reporting threshold</w:t>
      </w:r>
      <w:r w:rsidR="00F05097">
        <w:t xml:space="preserve">. </w:t>
      </w:r>
    </w:p>
    <w:p w14:paraId="7F7C8525" w14:textId="4BABDE55" w:rsidR="00F05097" w:rsidRPr="00461790" w:rsidRDefault="00F05097" w:rsidP="00461790">
      <w:pPr>
        <w:spacing w:after="120"/>
        <w:ind w:left="1560" w:hanging="1560"/>
        <w:rPr>
          <w:b/>
          <w:bCs/>
        </w:rPr>
      </w:pPr>
      <w:r w:rsidRPr="00461790">
        <w:rPr>
          <w:b/>
          <w:bCs/>
        </w:rPr>
        <w:t>Proposal</w:t>
      </w:r>
      <w:r w:rsidR="002636DA">
        <w:rPr>
          <w:b/>
          <w:bCs/>
        </w:rPr>
        <w:t xml:space="preserve"> 1</w:t>
      </w:r>
      <w:r w:rsidRPr="00461790">
        <w:rPr>
          <w:b/>
          <w:bCs/>
        </w:rPr>
        <w:t>.</w:t>
      </w:r>
      <w:r w:rsidRPr="00461790">
        <w:rPr>
          <w:b/>
          <w:bCs/>
        </w:rPr>
        <w:tab/>
        <w:t xml:space="preserve">If there is at least one LCG configured with multiple reporting thresholds, the UE should </w:t>
      </w:r>
      <w:r w:rsidR="00AC1055">
        <w:rPr>
          <w:b/>
          <w:bCs/>
        </w:rPr>
        <w:t>always use</w:t>
      </w:r>
      <w:r w:rsidRPr="00461790">
        <w:rPr>
          <w:b/>
          <w:bCs/>
        </w:rPr>
        <w:t xml:space="preserve"> R</w:t>
      </w:r>
      <w:r w:rsidR="008D70F5">
        <w:rPr>
          <w:b/>
          <w:bCs/>
        </w:rPr>
        <w:t>el-</w:t>
      </w:r>
      <w:r w:rsidRPr="00461790">
        <w:rPr>
          <w:b/>
          <w:bCs/>
        </w:rPr>
        <w:t xml:space="preserve">19 DSR MAC CE, </w:t>
      </w:r>
      <w:proofErr w:type="gramStart"/>
      <w:r w:rsidR="00AC1055">
        <w:rPr>
          <w:b/>
          <w:bCs/>
        </w:rPr>
        <w:t>as long as</w:t>
      </w:r>
      <w:proofErr w:type="gramEnd"/>
      <w:r w:rsidR="00AC1055">
        <w:rPr>
          <w:b/>
          <w:bCs/>
        </w:rPr>
        <w:t xml:space="preserve"> it can be accommodated by the available PUSCH resource</w:t>
      </w:r>
      <w:r w:rsidR="00461790" w:rsidRPr="00461790">
        <w:rPr>
          <w:b/>
          <w:bCs/>
        </w:rPr>
        <w:t xml:space="preserve">. </w:t>
      </w:r>
    </w:p>
    <w:p w14:paraId="62304A20" w14:textId="2D579C3D" w:rsidR="00FE3BDB" w:rsidRDefault="00500A87" w:rsidP="00CA6780">
      <w:pPr>
        <w:spacing w:before="0" w:after="120"/>
        <w:ind w:left="0" w:firstLine="0"/>
      </w:pPr>
      <w:r>
        <w:t>However, i</w:t>
      </w:r>
      <w:r w:rsidR="00FE3BDB">
        <w:t xml:space="preserve">f </w:t>
      </w:r>
      <w:r w:rsidR="00AE330B">
        <w:t xml:space="preserve">the UE </w:t>
      </w:r>
      <w:r w:rsidR="00CA6780">
        <w:t>is</w:t>
      </w:r>
      <w:r w:rsidR="00AE330B">
        <w:t xml:space="preserve"> configured to use Rel-19 MAC CE</w:t>
      </w:r>
      <w:r w:rsidR="00FE3BDB">
        <w:t xml:space="preserve"> but the available PUSCH resource is too small to include it completely, we think Rel-18 DSR MAC CE </w:t>
      </w:r>
      <w:r>
        <w:t xml:space="preserve">should be used </w:t>
      </w:r>
      <w:r w:rsidR="00FE3BDB">
        <w:t>instea</w:t>
      </w:r>
      <w:r>
        <w:t xml:space="preserve">d, because it is </w:t>
      </w:r>
      <w:r w:rsidR="00CA6780">
        <w:t xml:space="preserve">still </w:t>
      </w:r>
      <w:r w:rsidR="00FE3BDB">
        <w:t>useful to send some delay information than sending nothing.</w:t>
      </w:r>
      <w:r>
        <w:t xml:space="preserve"> In that case, the delay information is calculated </w:t>
      </w:r>
      <w:r w:rsidR="00EC22C3">
        <w:t>based on the triggering threshold</w:t>
      </w:r>
      <w:r w:rsidR="00AE330B">
        <w:t xml:space="preserve">, i.e. the </w:t>
      </w:r>
      <w:r w:rsidR="00EC22C3">
        <w:t xml:space="preserve">reported </w:t>
      </w:r>
      <w:r w:rsidR="00AE330B">
        <w:t>buffer size equals the amount of delay critical data whose remaining time is below the triggering threshold of that LCG</w:t>
      </w:r>
      <w:r w:rsidR="00237EBC">
        <w:t>, same as in Rel-18</w:t>
      </w:r>
      <w:r w:rsidR="00AE330B">
        <w:t xml:space="preserve">. </w:t>
      </w:r>
    </w:p>
    <w:p w14:paraId="7198A6DB" w14:textId="1C34C516" w:rsidR="00FE3BDB" w:rsidRPr="001E6092" w:rsidRDefault="00FE3BDB" w:rsidP="00AE330B">
      <w:pPr>
        <w:spacing w:before="0" w:after="120"/>
        <w:ind w:left="1560" w:hanging="1560"/>
        <w:rPr>
          <w:b/>
          <w:bCs/>
        </w:rPr>
      </w:pPr>
      <w:r w:rsidRPr="001E6092">
        <w:rPr>
          <w:b/>
          <w:bCs/>
        </w:rPr>
        <w:t>Proposal</w:t>
      </w:r>
      <w:r>
        <w:rPr>
          <w:b/>
          <w:bCs/>
        </w:rPr>
        <w:t xml:space="preserve"> </w:t>
      </w:r>
      <w:r w:rsidR="002636DA">
        <w:rPr>
          <w:b/>
          <w:bCs/>
        </w:rPr>
        <w:t>2</w:t>
      </w:r>
      <w:r w:rsidRPr="001E6092">
        <w:rPr>
          <w:b/>
          <w:bCs/>
        </w:rPr>
        <w:t>.</w:t>
      </w:r>
      <w:r w:rsidRPr="001E6092">
        <w:rPr>
          <w:b/>
          <w:bCs/>
        </w:rPr>
        <w:tab/>
      </w:r>
      <w:r w:rsidRPr="009070B5">
        <w:rPr>
          <w:b/>
          <w:bCs/>
        </w:rPr>
        <w:t xml:space="preserve">If available PUSCH resource is not large enough to </w:t>
      </w:r>
      <w:r>
        <w:rPr>
          <w:b/>
          <w:bCs/>
        </w:rPr>
        <w:t>accommodate</w:t>
      </w:r>
      <w:r w:rsidRPr="009070B5">
        <w:rPr>
          <w:b/>
          <w:bCs/>
        </w:rPr>
        <w:t xml:space="preserve"> a R</w:t>
      </w:r>
      <w:r w:rsidR="008D70F5">
        <w:rPr>
          <w:b/>
          <w:bCs/>
        </w:rPr>
        <w:t>el-</w:t>
      </w:r>
      <w:r w:rsidRPr="009070B5">
        <w:rPr>
          <w:b/>
          <w:bCs/>
        </w:rPr>
        <w:t>19 DSR MAC CE, a R</w:t>
      </w:r>
      <w:r w:rsidR="008D70F5">
        <w:rPr>
          <w:b/>
          <w:bCs/>
        </w:rPr>
        <w:t>el-</w:t>
      </w:r>
      <w:r w:rsidRPr="009070B5">
        <w:rPr>
          <w:b/>
          <w:bCs/>
        </w:rPr>
        <w:t xml:space="preserve">18 DSR MAC CE </w:t>
      </w:r>
      <w:r w:rsidR="00A86F9F">
        <w:rPr>
          <w:b/>
          <w:bCs/>
        </w:rPr>
        <w:t>is</w:t>
      </w:r>
      <w:r w:rsidRPr="009070B5">
        <w:rPr>
          <w:b/>
          <w:bCs/>
        </w:rPr>
        <w:t xml:space="preserve"> sent instead</w:t>
      </w:r>
      <w:r w:rsidR="00A86F9F">
        <w:rPr>
          <w:b/>
          <w:bCs/>
        </w:rPr>
        <w:t>, with the delay information calculated based on the trigger threshold.</w:t>
      </w:r>
    </w:p>
    <w:p w14:paraId="05A357FF" w14:textId="77777777" w:rsidR="00DA3AD2" w:rsidRDefault="005F1D57" w:rsidP="00AF5D1B">
      <w:pPr>
        <w:spacing w:after="120"/>
        <w:ind w:left="0" w:firstLine="0"/>
      </w:pPr>
      <w:r>
        <w:t xml:space="preserve">In Rel-18, </w:t>
      </w:r>
      <w:r w:rsidR="00DA3AD2">
        <w:t xml:space="preserve">UE is allowed to report zero in the buffer size field in a DSR MAC CE. In that case, the remaining time field is reserved. The reason behind this design is to give UE more flexibility in MAC PDU assembly (e.g. relaxation in DSR cancelation). </w:t>
      </w:r>
    </w:p>
    <w:p w14:paraId="0DF689C8" w14:textId="77777777" w:rsidR="009E267E" w:rsidRDefault="00DA3AD2" w:rsidP="00DA3AD2">
      <w:pPr>
        <w:spacing w:before="0" w:after="120"/>
        <w:ind w:left="0" w:firstLine="0"/>
      </w:pPr>
      <w:r>
        <w:t xml:space="preserve">This flexibility becomes even more </w:t>
      </w:r>
      <w:r w:rsidR="00DC6F70">
        <w:t>important for UE implementation with Rel-19 DSR MAC CE, which may include multiple buffer sizes for an LCG</w:t>
      </w:r>
      <w:r w:rsidR="005B449E">
        <w:t xml:space="preserve"> corresponding to different reporting thresholds. </w:t>
      </w:r>
      <w:r w:rsidR="00225EB1">
        <w:t>If we follow the principle, which has been used in all BSR and DSR MAC CEs so far, that the reported buffer size should be the one after the MAC PDU is built. As a result, w</w:t>
      </w:r>
      <w:r>
        <w:t xml:space="preserve">hen UE starts to build a MAC PDU, it may not be able to know whether all the delay critical data </w:t>
      </w:r>
      <w:r w:rsidR="00225EB1">
        <w:t>associated with a reporting threshold</w:t>
      </w:r>
      <w:r>
        <w:t xml:space="preserve"> can be included </w:t>
      </w:r>
      <w:r w:rsidR="00225EB1">
        <w:t xml:space="preserve">in the MAC PDU </w:t>
      </w:r>
      <w:r>
        <w:t xml:space="preserve">or not. </w:t>
      </w:r>
    </w:p>
    <w:p w14:paraId="2D9AB78E" w14:textId="77777777" w:rsidR="00A30B93" w:rsidRDefault="009E267E" w:rsidP="00DA3AD2">
      <w:pPr>
        <w:spacing w:before="0" w:after="120"/>
        <w:ind w:left="0" w:firstLine="0"/>
      </w:pPr>
      <w:r>
        <w:lastRenderedPageBreak/>
        <w:t xml:space="preserve">An implementation friendly approach would be to assume each reporting threshold has data to report. If this assumption is no longer true after the MAC PDU is assembled, UE tries its best to not include reporting thresholds which have no data left. However, this adjustment often requires UE to perform LCP procedure again because the shorter DSR MAC CE frees up some bytes for data. In some cases (e.g. UE has multiple UL grants in the same slot), UE may not have enough time to perform the entire adjustment. Hence it is </w:t>
      </w:r>
      <w:r w:rsidR="00A30B93">
        <w:t xml:space="preserve">desirable to allow UE to keep its initial assumption and report zero buffer size instead. </w:t>
      </w:r>
    </w:p>
    <w:p w14:paraId="21532EDD" w14:textId="0A60F4A6" w:rsidR="001525BC" w:rsidRPr="008D70F5" w:rsidRDefault="00A30B93" w:rsidP="008D70F5">
      <w:pPr>
        <w:spacing w:before="0" w:after="120"/>
        <w:ind w:left="1560" w:hanging="1560"/>
        <w:rPr>
          <w:b/>
          <w:bCs/>
        </w:rPr>
      </w:pPr>
      <w:r w:rsidRPr="008D70F5">
        <w:rPr>
          <w:b/>
          <w:bCs/>
        </w:rPr>
        <w:t>Proposal</w:t>
      </w:r>
      <w:r w:rsidR="008D70F5">
        <w:rPr>
          <w:b/>
          <w:bCs/>
        </w:rPr>
        <w:t xml:space="preserve"> 3</w:t>
      </w:r>
      <w:r w:rsidRPr="008D70F5">
        <w:rPr>
          <w:b/>
          <w:bCs/>
        </w:rPr>
        <w:t>.</w:t>
      </w:r>
      <w:r w:rsidRPr="008D70F5">
        <w:rPr>
          <w:b/>
          <w:bCs/>
        </w:rPr>
        <w:tab/>
      </w:r>
      <w:r w:rsidR="008D70F5" w:rsidRPr="008D70F5">
        <w:rPr>
          <w:b/>
          <w:bCs/>
        </w:rPr>
        <w:t>Buffer size field in Rel-19 DSR MAC CE may have a value of zero</w:t>
      </w:r>
      <w:r w:rsidR="008D70F5">
        <w:rPr>
          <w:b/>
          <w:bCs/>
        </w:rPr>
        <w:t>, as in legacy</w:t>
      </w:r>
      <w:r w:rsidR="008D70F5" w:rsidRPr="008D70F5">
        <w:rPr>
          <w:b/>
          <w:bCs/>
        </w:rPr>
        <w:t xml:space="preserve">. In that case, the corresponding remaining time field is reserved.   </w:t>
      </w:r>
      <w:r w:rsidR="009E267E" w:rsidRPr="008D70F5">
        <w:rPr>
          <w:b/>
          <w:bCs/>
        </w:rPr>
        <w:t xml:space="preserve"> </w:t>
      </w:r>
      <w:r w:rsidR="00DA3AD2" w:rsidRPr="008D70F5">
        <w:rPr>
          <w:b/>
          <w:bCs/>
        </w:rPr>
        <w:t xml:space="preserve">   </w:t>
      </w:r>
    </w:p>
    <w:p w14:paraId="165454AE" w14:textId="44963C34" w:rsidR="008444F7" w:rsidRDefault="00E7471D" w:rsidP="00567B72">
      <w:pPr>
        <w:spacing w:before="0" w:after="120"/>
        <w:ind w:left="0" w:firstLine="0"/>
      </w:pPr>
      <w:r>
        <w:t>A</w:t>
      </w:r>
      <w:r w:rsidR="00AF5D1B">
        <w:t xml:space="preserve">nother FFS issue is whether to </w:t>
      </w:r>
      <w:r w:rsidR="00AF5D1B" w:rsidRPr="00AF5D1B">
        <w:t>include non-delay critical data ahead of delay critical data in the buffer size calculation for DSR</w:t>
      </w:r>
      <w:r w:rsidR="00AF5D1B">
        <w:t xml:space="preserve">. </w:t>
      </w:r>
      <w:r w:rsidR="000F5FF4">
        <w:t xml:space="preserve">It was also discussed in contributions such as </w:t>
      </w:r>
      <w:r w:rsidR="000F5FF4">
        <w:fldChar w:fldCharType="begin"/>
      </w:r>
      <w:r w:rsidR="000F5FF4">
        <w:instrText xml:space="preserve"> REF _Ref178674020 \r \h </w:instrText>
      </w:r>
      <w:r w:rsidR="000F5FF4">
        <w:fldChar w:fldCharType="separate"/>
      </w:r>
      <w:r w:rsidR="000F5FF4">
        <w:t>[1]</w:t>
      </w:r>
      <w:r w:rsidR="000F5FF4">
        <w:fldChar w:fldCharType="end"/>
      </w:r>
      <w:r w:rsidR="000F5FF4">
        <w:fldChar w:fldCharType="begin"/>
      </w:r>
      <w:r w:rsidR="000F5FF4">
        <w:instrText xml:space="preserve"> REF _Ref178674022 \r \h </w:instrText>
      </w:r>
      <w:r w:rsidR="000F5FF4">
        <w:fldChar w:fldCharType="separate"/>
      </w:r>
      <w:r w:rsidR="000F5FF4">
        <w:t>[2]</w:t>
      </w:r>
      <w:r w:rsidR="000F5FF4">
        <w:fldChar w:fldCharType="end"/>
      </w:r>
      <w:r w:rsidR="000F5FF4">
        <w:t xml:space="preserve">. </w:t>
      </w:r>
      <w:r w:rsidR="005D3D4A">
        <w:t>A</w:t>
      </w:r>
      <w:r w:rsidR="00F70C69">
        <w:t xml:space="preserve">lthough </w:t>
      </w:r>
      <w:r w:rsidR="005D3D4A">
        <w:t xml:space="preserve">this scenario </w:t>
      </w:r>
      <w:r w:rsidR="00397C31">
        <w:t>may not be</w:t>
      </w:r>
      <w:r w:rsidR="00F70C69">
        <w:t xml:space="preserve"> common, </w:t>
      </w:r>
      <w:r w:rsidR="00A86F9F">
        <w:t xml:space="preserve">we believe </w:t>
      </w:r>
      <w:r w:rsidR="00397C31">
        <w:t xml:space="preserve">it </w:t>
      </w:r>
      <w:r w:rsidR="00F70C69">
        <w:t xml:space="preserve">can occur. When it </w:t>
      </w:r>
      <w:r w:rsidR="00397C31">
        <w:t>does</w:t>
      </w:r>
      <w:r w:rsidR="00F70C69">
        <w:t xml:space="preserve">, the legacy DSR reporting </w:t>
      </w:r>
      <w:r w:rsidR="00C7644C">
        <w:t xml:space="preserve">procedure can result in </w:t>
      </w:r>
      <w:r w:rsidR="00A86F9F">
        <w:t xml:space="preserve">network </w:t>
      </w:r>
      <w:r w:rsidR="00EF41A9">
        <w:t xml:space="preserve">under-serving that </w:t>
      </w:r>
      <w:r w:rsidR="00A86F9F">
        <w:t>LCH</w:t>
      </w:r>
      <w:r w:rsidR="00EF41A9">
        <w:t xml:space="preserve">. </w:t>
      </w:r>
      <w:r w:rsidR="0003568D">
        <w:t>Therefore,</w:t>
      </w:r>
      <w:r w:rsidR="00A45CB6">
        <w:t xml:space="preserve"> </w:t>
      </w:r>
      <w:r w:rsidR="00695A67">
        <w:t>w</w:t>
      </w:r>
      <w:r w:rsidR="00EF0018">
        <w:t>e think</w:t>
      </w:r>
      <w:r w:rsidR="00A45CB6">
        <w:t xml:space="preserve"> such non-delay critical data should be reported in DSR MAC CE as well. When reporting, the </w:t>
      </w:r>
      <w:r w:rsidR="00695A67">
        <w:t xml:space="preserve">remaining time </w:t>
      </w:r>
      <w:r w:rsidR="00A45CB6">
        <w:t>to be</w:t>
      </w:r>
      <w:r w:rsidR="004565B0">
        <w:t xml:space="preserve"> report</w:t>
      </w:r>
      <w:r w:rsidR="00A45CB6">
        <w:t>ed</w:t>
      </w:r>
      <w:r w:rsidR="00EF0018">
        <w:t xml:space="preserve"> is the </w:t>
      </w:r>
      <w:r w:rsidR="004565B0">
        <w:t xml:space="preserve">remaining time of the </w:t>
      </w:r>
      <w:r w:rsidR="00EF0018">
        <w:t>delay critical data which arrived after it</w:t>
      </w:r>
      <w:r w:rsidR="00E600C6">
        <w:t xml:space="preserve">. That is because the </w:t>
      </w:r>
      <w:r w:rsidR="00817330">
        <w:t>purpose of</w:t>
      </w:r>
      <w:r w:rsidR="00E600C6">
        <w:t xml:space="preserve"> includ</w:t>
      </w:r>
      <w:r w:rsidR="00817330">
        <w:t xml:space="preserve">ing </w:t>
      </w:r>
      <w:r w:rsidR="00E600C6">
        <w:t xml:space="preserve">it </w:t>
      </w:r>
      <w:r w:rsidR="004A77BB">
        <w:t>is to</w:t>
      </w:r>
      <w:r w:rsidR="00E600C6">
        <w:t xml:space="preserve"> ensure in-time </w:t>
      </w:r>
      <w:r w:rsidR="00817330">
        <w:t>delivery</w:t>
      </w:r>
      <w:r w:rsidR="00E600C6">
        <w:t xml:space="preserve"> of the delay critical data buffered behind it. </w:t>
      </w:r>
    </w:p>
    <w:p w14:paraId="4E75FD08" w14:textId="4E71D0F5" w:rsidR="00930381" w:rsidRDefault="00930381" w:rsidP="00A95AEF">
      <w:pPr>
        <w:spacing w:before="0" w:after="120"/>
        <w:ind w:left="1560" w:hanging="1560"/>
        <w:rPr>
          <w:b/>
          <w:bCs/>
        </w:rPr>
      </w:pPr>
      <w:r w:rsidRPr="00817330">
        <w:rPr>
          <w:b/>
          <w:bCs/>
        </w:rPr>
        <w:t>Proposal</w:t>
      </w:r>
      <w:r w:rsidR="00C8641A">
        <w:rPr>
          <w:b/>
          <w:bCs/>
        </w:rPr>
        <w:t xml:space="preserve"> </w:t>
      </w:r>
      <w:r w:rsidR="00567B72">
        <w:rPr>
          <w:b/>
          <w:bCs/>
        </w:rPr>
        <w:t>4</w:t>
      </w:r>
      <w:r w:rsidRPr="00817330">
        <w:rPr>
          <w:b/>
          <w:bCs/>
        </w:rPr>
        <w:t>.</w:t>
      </w:r>
      <w:r w:rsidRPr="00817330">
        <w:rPr>
          <w:b/>
          <w:bCs/>
        </w:rPr>
        <w:tab/>
      </w:r>
      <w:r w:rsidR="005E236B">
        <w:rPr>
          <w:b/>
          <w:bCs/>
        </w:rPr>
        <w:t>In the</w:t>
      </w:r>
      <w:r w:rsidR="00996199">
        <w:rPr>
          <w:b/>
          <w:bCs/>
        </w:rPr>
        <w:t xml:space="preserve"> scenario where </w:t>
      </w:r>
      <w:r w:rsidRPr="00817330">
        <w:rPr>
          <w:b/>
          <w:bCs/>
        </w:rPr>
        <w:t xml:space="preserve">non-delay critical data </w:t>
      </w:r>
      <w:r w:rsidR="00996199">
        <w:rPr>
          <w:b/>
          <w:bCs/>
        </w:rPr>
        <w:t xml:space="preserve">is </w:t>
      </w:r>
      <w:r w:rsidR="00F81DFC" w:rsidRPr="00817330">
        <w:rPr>
          <w:b/>
          <w:bCs/>
        </w:rPr>
        <w:t>buffered ahead of</w:t>
      </w:r>
      <w:r w:rsidRPr="00817330">
        <w:rPr>
          <w:b/>
          <w:bCs/>
        </w:rPr>
        <w:t xml:space="preserve"> delay critical data</w:t>
      </w:r>
      <w:r w:rsidR="00F81DFC" w:rsidRPr="00817330">
        <w:rPr>
          <w:b/>
          <w:bCs/>
        </w:rPr>
        <w:t xml:space="preserve"> in </w:t>
      </w:r>
      <w:r w:rsidR="008E7A1E" w:rsidRPr="00817330">
        <w:rPr>
          <w:b/>
          <w:bCs/>
        </w:rPr>
        <w:t>the same logical channel</w:t>
      </w:r>
      <w:r w:rsidRPr="00817330">
        <w:rPr>
          <w:b/>
          <w:bCs/>
        </w:rPr>
        <w:t>,</w:t>
      </w:r>
      <w:r w:rsidR="00AD6312">
        <w:rPr>
          <w:b/>
          <w:bCs/>
        </w:rPr>
        <w:t xml:space="preserve"> t</w:t>
      </w:r>
      <w:r w:rsidR="00F002DA">
        <w:rPr>
          <w:b/>
          <w:bCs/>
        </w:rPr>
        <w:t xml:space="preserve">he non-delay-critical data </w:t>
      </w:r>
      <w:r w:rsidRPr="00996199">
        <w:rPr>
          <w:b/>
          <w:bCs/>
        </w:rPr>
        <w:t xml:space="preserve">should be </w:t>
      </w:r>
      <w:r w:rsidR="00AD6312">
        <w:rPr>
          <w:b/>
          <w:bCs/>
        </w:rPr>
        <w:t>reported</w:t>
      </w:r>
      <w:r w:rsidRPr="00996199">
        <w:rPr>
          <w:b/>
          <w:bCs/>
        </w:rPr>
        <w:t xml:space="preserve"> </w:t>
      </w:r>
      <w:r w:rsidR="00B711E8">
        <w:rPr>
          <w:b/>
          <w:bCs/>
        </w:rPr>
        <w:t>too</w:t>
      </w:r>
      <w:r w:rsidR="00AD6312">
        <w:rPr>
          <w:b/>
          <w:bCs/>
        </w:rPr>
        <w:t>, with</w:t>
      </w:r>
      <w:r w:rsidR="00F55E8D" w:rsidRPr="00996199">
        <w:rPr>
          <w:b/>
          <w:bCs/>
        </w:rPr>
        <w:t xml:space="preserve"> its remaining time set</w:t>
      </w:r>
      <w:r w:rsidR="008444F7" w:rsidRPr="00996199">
        <w:rPr>
          <w:b/>
          <w:bCs/>
        </w:rPr>
        <w:t xml:space="preserve"> to the</w:t>
      </w:r>
      <w:r w:rsidRPr="00996199">
        <w:rPr>
          <w:b/>
          <w:bCs/>
        </w:rPr>
        <w:t xml:space="preserve"> shortest remaining time among the delay critical data which arrived after it. </w:t>
      </w: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2502D609" w14:textId="7CDC018E" w:rsidR="0003568D" w:rsidRPr="00461790" w:rsidRDefault="0003568D" w:rsidP="001A7697">
      <w:pPr>
        <w:spacing w:before="0" w:after="180"/>
        <w:ind w:left="1559" w:hanging="1559"/>
        <w:rPr>
          <w:b/>
          <w:bCs/>
        </w:rPr>
      </w:pPr>
      <w:r w:rsidRPr="00461790">
        <w:rPr>
          <w:b/>
          <w:bCs/>
        </w:rPr>
        <w:t>Proposal</w:t>
      </w:r>
      <w:r>
        <w:rPr>
          <w:b/>
          <w:bCs/>
        </w:rPr>
        <w:t xml:space="preserve"> 1</w:t>
      </w:r>
      <w:r w:rsidRPr="00461790">
        <w:rPr>
          <w:b/>
          <w:bCs/>
        </w:rPr>
        <w:t>.</w:t>
      </w:r>
      <w:r w:rsidRPr="00461790">
        <w:rPr>
          <w:b/>
          <w:bCs/>
        </w:rPr>
        <w:tab/>
      </w:r>
      <w:r w:rsidR="00AC1055" w:rsidRPr="00AC1055">
        <w:rPr>
          <w:b/>
          <w:bCs/>
        </w:rPr>
        <w:t>If there is at least one LCG configured with multiple reporting thresholds, the UE should always use R</w:t>
      </w:r>
      <w:r w:rsidR="008D70F5">
        <w:rPr>
          <w:b/>
          <w:bCs/>
        </w:rPr>
        <w:t>el-</w:t>
      </w:r>
      <w:r w:rsidR="00AC1055" w:rsidRPr="00AC1055">
        <w:rPr>
          <w:b/>
          <w:bCs/>
        </w:rPr>
        <w:t xml:space="preserve">19 DSR MAC CE, </w:t>
      </w:r>
      <w:proofErr w:type="gramStart"/>
      <w:r w:rsidR="00AC1055" w:rsidRPr="00AC1055">
        <w:rPr>
          <w:b/>
          <w:bCs/>
        </w:rPr>
        <w:t>as long as</w:t>
      </w:r>
      <w:proofErr w:type="gramEnd"/>
      <w:r w:rsidR="00AC1055" w:rsidRPr="00AC1055">
        <w:rPr>
          <w:b/>
          <w:bCs/>
        </w:rPr>
        <w:t xml:space="preserve"> it can be accommodated by the available PUSCH resource. </w:t>
      </w:r>
    </w:p>
    <w:p w14:paraId="576BE5BD" w14:textId="2A64A490" w:rsidR="0003568D" w:rsidRDefault="0003568D" w:rsidP="001A7697">
      <w:pPr>
        <w:spacing w:before="0" w:after="180"/>
        <w:ind w:left="1559" w:hanging="1559"/>
        <w:rPr>
          <w:b/>
          <w:bCs/>
        </w:rPr>
      </w:pPr>
      <w:r w:rsidRPr="001E6092">
        <w:rPr>
          <w:b/>
          <w:bCs/>
        </w:rPr>
        <w:t>Proposal</w:t>
      </w:r>
      <w:r>
        <w:rPr>
          <w:b/>
          <w:bCs/>
        </w:rPr>
        <w:t xml:space="preserve"> 2</w:t>
      </w:r>
      <w:r w:rsidRPr="001E6092">
        <w:rPr>
          <w:b/>
          <w:bCs/>
        </w:rPr>
        <w:t>.</w:t>
      </w:r>
      <w:r w:rsidRPr="001E6092">
        <w:rPr>
          <w:b/>
          <w:bCs/>
        </w:rPr>
        <w:tab/>
      </w:r>
      <w:r w:rsidRPr="009070B5">
        <w:rPr>
          <w:b/>
          <w:bCs/>
        </w:rPr>
        <w:t xml:space="preserve">If available PUSCH resource is not large enough to </w:t>
      </w:r>
      <w:r>
        <w:rPr>
          <w:b/>
          <w:bCs/>
        </w:rPr>
        <w:t>accommodate</w:t>
      </w:r>
      <w:r w:rsidRPr="009070B5">
        <w:rPr>
          <w:b/>
          <w:bCs/>
        </w:rPr>
        <w:t xml:space="preserve"> a R19 DSR MAC CE, a R</w:t>
      </w:r>
      <w:r w:rsidR="008D70F5">
        <w:rPr>
          <w:b/>
          <w:bCs/>
        </w:rPr>
        <w:t>el-</w:t>
      </w:r>
      <w:r w:rsidRPr="009070B5">
        <w:rPr>
          <w:b/>
          <w:bCs/>
        </w:rPr>
        <w:t xml:space="preserve">18 DSR MAC CE </w:t>
      </w:r>
      <w:r>
        <w:rPr>
          <w:b/>
          <w:bCs/>
        </w:rPr>
        <w:t>is</w:t>
      </w:r>
      <w:r w:rsidRPr="009070B5">
        <w:rPr>
          <w:b/>
          <w:bCs/>
        </w:rPr>
        <w:t xml:space="preserve"> sent instead</w:t>
      </w:r>
      <w:r>
        <w:rPr>
          <w:b/>
          <w:bCs/>
        </w:rPr>
        <w:t>, with the delay information calculated based on the trigger threshold.</w:t>
      </w:r>
    </w:p>
    <w:p w14:paraId="23D72306" w14:textId="77777777" w:rsidR="00567B72" w:rsidRPr="008D70F5" w:rsidRDefault="00567B72" w:rsidP="00567B72">
      <w:pPr>
        <w:spacing w:before="0" w:after="180"/>
        <w:ind w:left="1559" w:hanging="1559"/>
        <w:rPr>
          <w:b/>
          <w:bCs/>
        </w:rPr>
      </w:pPr>
      <w:r w:rsidRPr="008D70F5">
        <w:rPr>
          <w:b/>
          <w:bCs/>
        </w:rPr>
        <w:t>Proposal</w:t>
      </w:r>
      <w:r>
        <w:rPr>
          <w:b/>
          <w:bCs/>
        </w:rPr>
        <w:t xml:space="preserve"> 3</w:t>
      </w:r>
      <w:r w:rsidRPr="008D70F5">
        <w:rPr>
          <w:b/>
          <w:bCs/>
        </w:rPr>
        <w:t>.</w:t>
      </w:r>
      <w:r w:rsidRPr="008D70F5">
        <w:rPr>
          <w:b/>
          <w:bCs/>
        </w:rPr>
        <w:tab/>
        <w:t>Buffer size field in Rel-19 DSR MAC CE may have a value of zero</w:t>
      </w:r>
      <w:r>
        <w:rPr>
          <w:b/>
          <w:bCs/>
        </w:rPr>
        <w:t>, as in legacy</w:t>
      </w:r>
      <w:r w:rsidRPr="008D70F5">
        <w:rPr>
          <w:b/>
          <w:bCs/>
        </w:rPr>
        <w:t xml:space="preserve">. In that case, the corresponding remaining time field is reserved.       </w:t>
      </w:r>
    </w:p>
    <w:p w14:paraId="0630D386" w14:textId="5875332B" w:rsidR="00C43919" w:rsidRDefault="00C43919" w:rsidP="00C43919">
      <w:pPr>
        <w:spacing w:before="0" w:after="120"/>
        <w:ind w:left="1560" w:hanging="1560"/>
        <w:rPr>
          <w:b/>
          <w:bCs/>
        </w:rPr>
      </w:pPr>
      <w:r w:rsidRPr="00817330">
        <w:rPr>
          <w:b/>
          <w:bCs/>
        </w:rPr>
        <w:t>Proposal</w:t>
      </w:r>
      <w:r>
        <w:rPr>
          <w:b/>
          <w:bCs/>
        </w:rPr>
        <w:t xml:space="preserve"> </w:t>
      </w:r>
      <w:r w:rsidR="00567B72">
        <w:rPr>
          <w:b/>
          <w:bCs/>
        </w:rPr>
        <w:t>4</w:t>
      </w:r>
      <w:r w:rsidRPr="00817330">
        <w:rPr>
          <w:b/>
          <w:bCs/>
        </w:rPr>
        <w:t>.</w:t>
      </w:r>
      <w:r w:rsidRPr="00817330">
        <w:rPr>
          <w:b/>
          <w:bCs/>
        </w:rPr>
        <w:tab/>
      </w:r>
      <w:r>
        <w:rPr>
          <w:b/>
          <w:bCs/>
        </w:rPr>
        <w:t xml:space="preserve">In the scenario where </w:t>
      </w:r>
      <w:r w:rsidRPr="00817330">
        <w:rPr>
          <w:b/>
          <w:bCs/>
        </w:rPr>
        <w:t xml:space="preserve">non-delay critical data </w:t>
      </w:r>
      <w:r>
        <w:rPr>
          <w:b/>
          <w:bCs/>
        </w:rPr>
        <w:t xml:space="preserve">is </w:t>
      </w:r>
      <w:r w:rsidRPr="00817330">
        <w:rPr>
          <w:b/>
          <w:bCs/>
        </w:rPr>
        <w:t>buffered ahead of delay critical data in the same logical channel,</w:t>
      </w:r>
      <w:r>
        <w:rPr>
          <w:b/>
          <w:bCs/>
        </w:rPr>
        <w:t xml:space="preserve"> the non-delay-critical data </w:t>
      </w:r>
      <w:r w:rsidRPr="00996199">
        <w:rPr>
          <w:b/>
          <w:bCs/>
        </w:rPr>
        <w:t xml:space="preserve">should be </w:t>
      </w:r>
      <w:r>
        <w:rPr>
          <w:b/>
          <w:bCs/>
        </w:rPr>
        <w:t>reported</w:t>
      </w:r>
      <w:r w:rsidRPr="00996199">
        <w:rPr>
          <w:b/>
          <w:bCs/>
        </w:rPr>
        <w:t xml:space="preserve"> </w:t>
      </w:r>
      <w:r w:rsidR="00F132A6">
        <w:rPr>
          <w:b/>
          <w:bCs/>
        </w:rPr>
        <w:t>too</w:t>
      </w:r>
      <w:r>
        <w:rPr>
          <w:b/>
          <w:bCs/>
        </w:rPr>
        <w:t>, with</w:t>
      </w:r>
      <w:r w:rsidRPr="00996199">
        <w:rPr>
          <w:b/>
          <w:bCs/>
        </w:rPr>
        <w:t xml:space="preserve"> its remaining time set to the shortest remaining time among the delay critical data which arrived after it. </w:t>
      </w:r>
    </w:p>
    <w:p w14:paraId="63B55483" w14:textId="6DB6AA53" w:rsidR="008A009E" w:rsidRDefault="008A009E" w:rsidP="008A009E">
      <w:pPr>
        <w:pStyle w:val="Heading1"/>
      </w:pPr>
      <w:r>
        <w:t>References</w:t>
      </w:r>
    </w:p>
    <w:p w14:paraId="21B09588" w14:textId="2BD3320D" w:rsidR="008A009E" w:rsidRDefault="008A009E" w:rsidP="008A009E">
      <w:pPr>
        <w:pStyle w:val="ListParagraph"/>
        <w:numPr>
          <w:ilvl w:val="0"/>
          <w:numId w:val="45"/>
        </w:numPr>
        <w:snapToGrid w:val="0"/>
        <w:spacing w:before="0" w:after="120"/>
        <w:ind w:leftChars="0" w:left="426" w:hanging="426"/>
        <w:rPr>
          <w:lang w:eastAsia="ja-JP"/>
        </w:rPr>
      </w:pPr>
      <w:bookmarkStart w:id="3" w:name="_Ref178674020"/>
      <w:r w:rsidRPr="008A009E">
        <w:rPr>
          <w:lang w:eastAsia="ja-JP"/>
        </w:rPr>
        <w:t>R2-2407047</w:t>
      </w:r>
      <w:r>
        <w:rPr>
          <w:lang w:eastAsia="ja-JP"/>
        </w:rPr>
        <w:t xml:space="preserve">, </w:t>
      </w:r>
      <w:r w:rsidRPr="008A009E">
        <w:rPr>
          <w:lang w:eastAsia="ja-JP"/>
        </w:rPr>
        <w:t>Discussion on scheduling enhancements</w:t>
      </w:r>
      <w:r>
        <w:rPr>
          <w:lang w:eastAsia="ja-JP"/>
        </w:rPr>
        <w:t xml:space="preserve">, </w:t>
      </w:r>
      <w:r w:rsidRPr="008A009E">
        <w:rPr>
          <w:lang w:eastAsia="ja-JP"/>
        </w:rPr>
        <w:t>Ericsson</w:t>
      </w:r>
      <w:r>
        <w:rPr>
          <w:lang w:eastAsia="ja-JP"/>
        </w:rPr>
        <w:t>, August 2024.</w:t>
      </w:r>
      <w:bookmarkEnd w:id="3"/>
    </w:p>
    <w:p w14:paraId="4230DEE2" w14:textId="75190305" w:rsidR="008A009E" w:rsidRPr="008A009E" w:rsidRDefault="0050268A" w:rsidP="008A009E">
      <w:pPr>
        <w:pStyle w:val="ListParagraph"/>
        <w:numPr>
          <w:ilvl w:val="0"/>
          <w:numId w:val="45"/>
        </w:numPr>
        <w:snapToGrid w:val="0"/>
        <w:spacing w:before="0" w:after="120"/>
        <w:ind w:leftChars="0" w:left="426" w:hanging="426"/>
        <w:rPr>
          <w:lang w:eastAsia="ja-JP"/>
        </w:rPr>
      </w:pPr>
      <w:bookmarkStart w:id="4" w:name="_Ref178674022"/>
      <w:r w:rsidRPr="0050268A">
        <w:rPr>
          <w:lang w:eastAsia="ja-JP"/>
        </w:rPr>
        <w:t>R2-2407062</w:t>
      </w:r>
      <w:r>
        <w:rPr>
          <w:lang w:eastAsia="ja-JP"/>
        </w:rPr>
        <w:t xml:space="preserve">, </w:t>
      </w:r>
      <w:r w:rsidRPr="0050268A">
        <w:rPr>
          <w:lang w:eastAsia="ja-JP"/>
        </w:rPr>
        <w:t>Scheduling Enhancements for XR</w:t>
      </w:r>
      <w:r>
        <w:rPr>
          <w:lang w:eastAsia="ja-JP"/>
        </w:rPr>
        <w:t xml:space="preserve">, </w:t>
      </w:r>
      <w:r w:rsidRPr="0050268A">
        <w:rPr>
          <w:lang w:eastAsia="ja-JP"/>
        </w:rPr>
        <w:t>Nokia, Nokia Shanghai Bell</w:t>
      </w:r>
      <w:r>
        <w:rPr>
          <w:lang w:eastAsia="ja-JP"/>
        </w:rPr>
        <w:t>, August 2024.</w:t>
      </w:r>
      <w:bookmarkEnd w:id="4"/>
    </w:p>
    <w:sectPr w:rsidR="008A009E" w:rsidRPr="008A009E"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58D23" w14:textId="77777777" w:rsidR="00F03A73" w:rsidRDefault="00F03A73">
      <w:r>
        <w:separator/>
      </w:r>
    </w:p>
    <w:p w14:paraId="05D46FD4" w14:textId="77777777" w:rsidR="00F03A73" w:rsidRDefault="00F03A73"/>
  </w:endnote>
  <w:endnote w:type="continuationSeparator" w:id="0">
    <w:p w14:paraId="4FD26710" w14:textId="77777777" w:rsidR="00F03A73" w:rsidRDefault="00F03A73">
      <w:r>
        <w:continuationSeparator/>
      </w:r>
    </w:p>
    <w:p w14:paraId="55C8BF2E" w14:textId="77777777" w:rsidR="00F03A73" w:rsidRDefault="00F03A73"/>
  </w:endnote>
  <w:endnote w:type="continuationNotice" w:id="1">
    <w:p w14:paraId="73562B09" w14:textId="77777777" w:rsidR="00F03A73" w:rsidRDefault="00F03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F744C" w14:textId="77777777" w:rsidR="00F03A73" w:rsidRDefault="00F03A73">
      <w:r>
        <w:separator/>
      </w:r>
    </w:p>
    <w:p w14:paraId="45BD4CB1" w14:textId="77777777" w:rsidR="00F03A73" w:rsidRDefault="00F03A73"/>
  </w:footnote>
  <w:footnote w:type="continuationSeparator" w:id="0">
    <w:p w14:paraId="0A146375" w14:textId="77777777" w:rsidR="00F03A73" w:rsidRDefault="00F03A73">
      <w:r>
        <w:continuationSeparator/>
      </w:r>
    </w:p>
    <w:p w14:paraId="4B3832AE" w14:textId="77777777" w:rsidR="00F03A73" w:rsidRDefault="00F03A73"/>
  </w:footnote>
  <w:footnote w:type="continuationNotice" w:id="1">
    <w:p w14:paraId="19C33B63" w14:textId="77777777" w:rsidR="00F03A73" w:rsidRDefault="00F03A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6241C50"/>
    <w:multiLevelType w:val="hybridMultilevel"/>
    <w:tmpl w:val="E2CE8034"/>
    <w:lvl w:ilvl="0" w:tplc="E1806C9E">
      <w:start w:val="1"/>
      <w:numFmt w:val="bullet"/>
      <w:lvlText w:val="•"/>
      <w:lvlJc w:val="left"/>
      <w:pPr>
        <w:ind w:left="896" w:hanging="360"/>
      </w:pPr>
      <w:rPr>
        <w:rFonts w:ascii="Arial" w:hAnsi="Aria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 w15:restartNumberingAfterBreak="0">
    <w:nsid w:val="1EAA2627"/>
    <w:multiLevelType w:val="hybridMultilevel"/>
    <w:tmpl w:val="C6645EF6"/>
    <w:lvl w:ilvl="0" w:tplc="F1A62ED6">
      <w:numFmt w:val="bullet"/>
      <w:lvlText w:val="-"/>
      <w:lvlJc w:val="left"/>
      <w:pPr>
        <w:ind w:left="896" w:hanging="360"/>
      </w:pPr>
      <w:rPr>
        <w:rFonts w:ascii="Arial" w:eastAsia="Times New Roman" w:hAnsi="Arial" w:cs="Aria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4"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F0FFB"/>
    <w:multiLevelType w:val="hybridMultilevel"/>
    <w:tmpl w:val="8250D6D6"/>
    <w:lvl w:ilvl="0" w:tplc="52342CBC">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AD2FFB"/>
    <w:multiLevelType w:val="hybridMultilevel"/>
    <w:tmpl w:val="EABE28DA"/>
    <w:lvl w:ilvl="0" w:tplc="CD8C16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4"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696AB4"/>
    <w:multiLevelType w:val="hybridMultilevel"/>
    <w:tmpl w:val="7B280F76"/>
    <w:lvl w:ilvl="0" w:tplc="751AFC56">
      <w:start w:val="1"/>
      <w:numFmt w:val="bullet"/>
      <w:lvlText w:val="–"/>
      <w:lvlJc w:val="left"/>
      <w:pPr>
        <w:tabs>
          <w:tab w:val="num" w:pos="720"/>
        </w:tabs>
        <w:ind w:left="720" w:hanging="360"/>
      </w:pPr>
      <w:rPr>
        <w:rFonts w:ascii="Times New Roman" w:hAnsi="Times New Roman" w:hint="default"/>
      </w:rPr>
    </w:lvl>
    <w:lvl w:ilvl="1" w:tplc="163A0D0E">
      <w:start w:val="1"/>
      <w:numFmt w:val="bullet"/>
      <w:lvlText w:val="–"/>
      <w:lvlJc w:val="left"/>
      <w:pPr>
        <w:tabs>
          <w:tab w:val="num" w:pos="1440"/>
        </w:tabs>
        <w:ind w:left="1440" w:hanging="360"/>
      </w:pPr>
      <w:rPr>
        <w:rFonts w:ascii="Times New Roman" w:hAnsi="Times New Roman" w:hint="default"/>
      </w:rPr>
    </w:lvl>
    <w:lvl w:ilvl="2" w:tplc="464C2ECE" w:tentative="1">
      <w:start w:val="1"/>
      <w:numFmt w:val="bullet"/>
      <w:lvlText w:val="–"/>
      <w:lvlJc w:val="left"/>
      <w:pPr>
        <w:tabs>
          <w:tab w:val="num" w:pos="2160"/>
        </w:tabs>
        <w:ind w:left="2160" w:hanging="360"/>
      </w:pPr>
      <w:rPr>
        <w:rFonts w:ascii="Times New Roman" w:hAnsi="Times New Roman" w:hint="default"/>
      </w:rPr>
    </w:lvl>
    <w:lvl w:ilvl="3" w:tplc="D9F08078" w:tentative="1">
      <w:start w:val="1"/>
      <w:numFmt w:val="bullet"/>
      <w:lvlText w:val="–"/>
      <w:lvlJc w:val="left"/>
      <w:pPr>
        <w:tabs>
          <w:tab w:val="num" w:pos="2880"/>
        </w:tabs>
        <w:ind w:left="2880" w:hanging="360"/>
      </w:pPr>
      <w:rPr>
        <w:rFonts w:ascii="Times New Roman" w:hAnsi="Times New Roman" w:hint="default"/>
      </w:rPr>
    </w:lvl>
    <w:lvl w:ilvl="4" w:tplc="EA5457D6" w:tentative="1">
      <w:start w:val="1"/>
      <w:numFmt w:val="bullet"/>
      <w:lvlText w:val="–"/>
      <w:lvlJc w:val="left"/>
      <w:pPr>
        <w:tabs>
          <w:tab w:val="num" w:pos="3600"/>
        </w:tabs>
        <w:ind w:left="3600" w:hanging="360"/>
      </w:pPr>
      <w:rPr>
        <w:rFonts w:ascii="Times New Roman" w:hAnsi="Times New Roman" w:hint="default"/>
      </w:rPr>
    </w:lvl>
    <w:lvl w:ilvl="5" w:tplc="457E8024" w:tentative="1">
      <w:start w:val="1"/>
      <w:numFmt w:val="bullet"/>
      <w:lvlText w:val="–"/>
      <w:lvlJc w:val="left"/>
      <w:pPr>
        <w:tabs>
          <w:tab w:val="num" w:pos="4320"/>
        </w:tabs>
        <w:ind w:left="4320" w:hanging="360"/>
      </w:pPr>
      <w:rPr>
        <w:rFonts w:ascii="Times New Roman" w:hAnsi="Times New Roman" w:hint="default"/>
      </w:rPr>
    </w:lvl>
    <w:lvl w:ilvl="6" w:tplc="4210E246" w:tentative="1">
      <w:start w:val="1"/>
      <w:numFmt w:val="bullet"/>
      <w:lvlText w:val="–"/>
      <w:lvlJc w:val="left"/>
      <w:pPr>
        <w:tabs>
          <w:tab w:val="num" w:pos="5040"/>
        </w:tabs>
        <w:ind w:left="5040" w:hanging="360"/>
      </w:pPr>
      <w:rPr>
        <w:rFonts w:ascii="Times New Roman" w:hAnsi="Times New Roman" w:hint="default"/>
      </w:rPr>
    </w:lvl>
    <w:lvl w:ilvl="7" w:tplc="365A8A74" w:tentative="1">
      <w:start w:val="1"/>
      <w:numFmt w:val="bullet"/>
      <w:lvlText w:val="–"/>
      <w:lvlJc w:val="left"/>
      <w:pPr>
        <w:tabs>
          <w:tab w:val="num" w:pos="5760"/>
        </w:tabs>
        <w:ind w:left="5760" w:hanging="360"/>
      </w:pPr>
      <w:rPr>
        <w:rFonts w:ascii="Times New Roman" w:hAnsi="Times New Roman" w:hint="default"/>
      </w:rPr>
    </w:lvl>
    <w:lvl w:ilvl="8" w:tplc="11764FC0"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1"/>
  </w:num>
  <w:num w:numId="2" w16cid:durableId="1106731995">
    <w:abstractNumId w:val="40"/>
  </w:num>
  <w:num w:numId="3" w16cid:durableId="724328191">
    <w:abstractNumId w:val="16"/>
  </w:num>
  <w:num w:numId="4" w16cid:durableId="1901552264">
    <w:abstractNumId w:val="30"/>
  </w:num>
  <w:num w:numId="5" w16cid:durableId="1716928470">
    <w:abstractNumId w:val="6"/>
  </w:num>
  <w:num w:numId="6" w16cid:durableId="1214544560">
    <w:abstractNumId w:val="10"/>
  </w:num>
  <w:num w:numId="7" w16cid:durableId="1691367888">
    <w:abstractNumId w:val="36"/>
  </w:num>
  <w:num w:numId="8" w16cid:durableId="1215239444">
    <w:abstractNumId w:val="29"/>
  </w:num>
  <w:num w:numId="9" w16cid:durableId="224265962">
    <w:abstractNumId w:val="13"/>
  </w:num>
  <w:num w:numId="10" w16cid:durableId="1083263866">
    <w:abstractNumId w:val="7"/>
  </w:num>
  <w:num w:numId="11" w16cid:durableId="1471512398">
    <w:abstractNumId w:val="38"/>
  </w:num>
  <w:num w:numId="12" w16cid:durableId="658072407">
    <w:abstractNumId w:val="15"/>
  </w:num>
  <w:num w:numId="13" w16cid:durableId="948321690">
    <w:abstractNumId w:val="27"/>
  </w:num>
  <w:num w:numId="14" w16cid:durableId="155153636">
    <w:abstractNumId w:val="35"/>
  </w:num>
  <w:num w:numId="15" w16cid:durableId="763572169">
    <w:abstractNumId w:val="14"/>
  </w:num>
  <w:num w:numId="16" w16cid:durableId="671301666">
    <w:abstractNumId w:val="26"/>
  </w:num>
  <w:num w:numId="17" w16cid:durableId="926232065">
    <w:abstractNumId w:val="23"/>
  </w:num>
  <w:num w:numId="18" w16cid:durableId="1896963336">
    <w:abstractNumId w:val="28"/>
  </w:num>
  <w:num w:numId="19" w16cid:durableId="1301765396">
    <w:abstractNumId w:val="22"/>
  </w:num>
  <w:num w:numId="20" w16cid:durableId="1234290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1"/>
  </w:num>
  <w:num w:numId="22" w16cid:durableId="337077379">
    <w:abstractNumId w:val="11"/>
  </w:num>
  <w:num w:numId="23" w16cid:durableId="577177824">
    <w:abstractNumId w:val="32"/>
  </w:num>
  <w:num w:numId="24" w16cid:durableId="1568220072">
    <w:abstractNumId w:val="19"/>
  </w:num>
  <w:num w:numId="25" w16cid:durableId="334651522">
    <w:abstractNumId w:val="5"/>
  </w:num>
  <w:num w:numId="26" w16cid:durableId="989675357">
    <w:abstractNumId w:val="44"/>
  </w:num>
  <w:num w:numId="27" w16cid:durableId="1341200108">
    <w:abstractNumId w:val="24"/>
  </w:num>
  <w:num w:numId="28" w16cid:durableId="856232972">
    <w:abstractNumId w:val="4"/>
  </w:num>
  <w:num w:numId="29" w16cid:durableId="376471508">
    <w:abstractNumId w:val="43"/>
  </w:num>
  <w:num w:numId="30" w16cid:durableId="1595936525">
    <w:abstractNumId w:val="9"/>
  </w:num>
  <w:num w:numId="31" w16cid:durableId="1629627487">
    <w:abstractNumId w:val="33"/>
  </w:num>
  <w:num w:numId="32" w16cid:durableId="1506821777">
    <w:abstractNumId w:val="31"/>
  </w:num>
  <w:num w:numId="33" w16cid:durableId="187840853">
    <w:abstractNumId w:val="8"/>
  </w:num>
  <w:num w:numId="34" w16cid:durableId="1627396147">
    <w:abstractNumId w:val="0"/>
  </w:num>
  <w:num w:numId="35" w16cid:durableId="2069957277">
    <w:abstractNumId w:val="39"/>
  </w:num>
  <w:num w:numId="36" w16cid:durableId="1267153987">
    <w:abstractNumId w:val="17"/>
  </w:num>
  <w:num w:numId="37" w16cid:durableId="2128892136">
    <w:abstractNumId w:val="1"/>
  </w:num>
  <w:num w:numId="38" w16cid:durableId="322586889">
    <w:abstractNumId w:val="37"/>
  </w:num>
  <w:num w:numId="39" w16cid:durableId="1417703814">
    <w:abstractNumId w:val="25"/>
  </w:num>
  <w:num w:numId="40" w16cid:durableId="1552424712">
    <w:abstractNumId w:val="34"/>
  </w:num>
  <w:num w:numId="41" w16cid:durableId="1980308444">
    <w:abstractNumId w:val="18"/>
  </w:num>
  <w:num w:numId="42" w16cid:durableId="64690597">
    <w:abstractNumId w:val="2"/>
  </w:num>
  <w:num w:numId="43" w16cid:durableId="162938714">
    <w:abstractNumId w:val="3"/>
  </w:num>
  <w:num w:numId="44" w16cid:durableId="2004895649">
    <w:abstractNumId w:val="42"/>
  </w:num>
  <w:num w:numId="45" w16cid:durableId="1377775700">
    <w:abstractNumId w:val="20"/>
  </w:num>
  <w:num w:numId="46" w16cid:durableId="21936712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BA7"/>
    <w:rsid w:val="00002E20"/>
    <w:rsid w:val="000048D6"/>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804"/>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8DD"/>
    <w:rsid w:val="00031D61"/>
    <w:rsid w:val="0003211B"/>
    <w:rsid w:val="000321E2"/>
    <w:rsid w:val="00032B71"/>
    <w:rsid w:val="00033F8E"/>
    <w:rsid w:val="0003521E"/>
    <w:rsid w:val="00035407"/>
    <w:rsid w:val="0003568D"/>
    <w:rsid w:val="0003586B"/>
    <w:rsid w:val="000361BE"/>
    <w:rsid w:val="00036376"/>
    <w:rsid w:val="00036534"/>
    <w:rsid w:val="00036AE0"/>
    <w:rsid w:val="00036FCD"/>
    <w:rsid w:val="00037DEE"/>
    <w:rsid w:val="00037FB3"/>
    <w:rsid w:val="0004007A"/>
    <w:rsid w:val="00040E4E"/>
    <w:rsid w:val="000420DE"/>
    <w:rsid w:val="00043FE5"/>
    <w:rsid w:val="00043FFD"/>
    <w:rsid w:val="000440F1"/>
    <w:rsid w:val="00044CDF"/>
    <w:rsid w:val="00045696"/>
    <w:rsid w:val="000456D6"/>
    <w:rsid w:val="00045CFA"/>
    <w:rsid w:val="0004779A"/>
    <w:rsid w:val="00047EBF"/>
    <w:rsid w:val="00050EF3"/>
    <w:rsid w:val="00051330"/>
    <w:rsid w:val="000514E3"/>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0B3"/>
    <w:rsid w:val="00057A8C"/>
    <w:rsid w:val="00057E66"/>
    <w:rsid w:val="000603C4"/>
    <w:rsid w:val="000608A3"/>
    <w:rsid w:val="00060BE9"/>
    <w:rsid w:val="00060E67"/>
    <w:rsid w:val="000615FD"/>
    <w:rsid w:val="00061E35"/>
    <w:rsid w:val="000623D5"/>
    <w:rsid w:val="00062A95"/>
    <w:rsid w:val="00062F0D"/>
    <w:rsid w:val="00063734"/>
    <w:rsid w:val="00063F71"/>
    <w:rsid w:val="000643D6"/>
    <w:rsid w:val="00064C2D"/>
    <w:rsid w:val="00064C32"/>
    <w:rsid w:val="0006531B"/>
    <w:rsid w:val="0006559A"/>
    <w:rsid w:val="000659FC"/>
    <w:rsid w:val="00065E2D"/>
    <w:rsid w:val="00067763"/>
    <w:rsid w:val="00067869"/>
    <w:rsid w:val="000678B9"/>
    <w:rsid w:val="00070EDA"/>
    <w:rsid w:val="00071818"/>
    <w:rsid w:val="00071B4D"/>
    <w:rsid w:val="00071FFB"/>
    <w:rsid w:val="00072CC4"/>
    <w:rsid w:val="00072D26"/>
    <w:rsid w:val="000736BD"/>
    <w:rsid w:val="00073DF0"/>
    <w:rsid w:val="00074295"/>
    <w:rsid w:val="00074C4B"/>
    <w:rsid w:val="00075388"/>
    <w:rsid w:val="000759DC"/>
    <w:rsid w:val="0007602A"/>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3C8E"/>
    <w:rsid w:val="00094061"/>
    <w:rsid w:val="0009496F"/>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7CA"/>
    <w:rsid w:val="000A7F04"/>
    <w:rsid w:val="000A7FF5"/>
    <w:rsid w:val="000B09D4"/>
    <w:rsid w:val="000B0C75"/>
    <w:rsid w:val="000B1AB0"/>
    <w:rsid w:val="000B1ACF"/>
    <w:rsid w:val="000B1F6F"/>
    <w:rsid w:val="000B206F"/>
    <w:rsid w:val="000B2858"/>
    <w:rsid w:val="000B2C38"/>
    <w:rsid w:val="000B2CCE"/>
    <w:rsid w:val="000B2E4B"/>
    <w:rsid w:val="000B32CB"/>
    <w:rsid w:val="000B3EDD"/>
    <w:rsid w:val="000B4795"/>
    <w:rsid w:val="000B4CB2"/>
    <w:rsid w:val="000B5B95"/>
    <w:rsid w:val="000B5D79"/>
    <w:rsid w:val="000B67EE"/>
    <w:rsid w:val="000B6CD9"/>
    <w:rsid w:val="000C0440"/>
    <w:rsid w:val="000C0B2F"/>
    <w:rsid w:val="000C0E6E"/>
    <w:rsid w:val="000C1132"/>
    <w:rsid w:val="000C19FB"/>
    <w:rsid w:val="000C2005"/>
    <w:rsid w:val="000C3446"/>
    <w:rsid w:val="000C39A9"/>
    <w:rsid w:val="000C3B6F"/>
    <w:rsid w:val="000C4013"/>
    <w:rsid w:val="000C50B2"/>
    <w:rsid w:val="000C562D"/>
    <w:rsid w:val="000C59F1"/>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42"/>
    <w:rsid w:val="000D49ED"/>
    <w:rsid w:val="000D4B4D"/>
    <w:rsid w:val="000D544F"/>
    <w:rsid w:val="000D6B4C"/>
    <w:rsid w:val="000D6B55"/>
    <w:rsid w:val="000D7E08"/>
    <w:rsid w:val="000E08A6"/>
    <w:rsid w:val="000E1011"/>
    <w:rsid w:val="000E1053"/>
    <w:rsid w:val="000E2428"/>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075A"/>
    <w:rsid w:val="000F24A4"/>
    <w:rsid w:val="000F310A"/>
    <w:rsid w:val="000F39D2"/>
    <w:rsid w:val="000F3B7B"/>
    <w:rsid w:val="000F4ADC"/>
    <w:rsid w:val="000F5FF4"/>
    <w:rsid w:val="000F685C"/>
    <w:rsid w:val="000F70A4"/>
    <w:rsid w:val="00100D2A"/>
    <w:rsid w:val="001011FC"/>
    <w:rsid w:val="00101378"/>
    <w:rsid w:val="00101BFB"/>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10653"/>
    <w:rsid w:val="00111775"/>
    <w:rsid w:val="00111EEC"/>
    <w:rsid w:val="00112830"/>
    <w:rsid w:val="001128C3"/>
    <w:rsid w:val="00112C5B"/>
    <w:rsid w:val="00112C9D"/>
    <w:rsid w:val="001130BB"/>
    <w:rsid w:val="00113969"/>
    <w:rsid w:val="00113E7B"/>
    <w:rsid w:val="0011426B"/>
    <w:rsid w:val="00114BA5"/>
    <w:rsid w:val="00115FE0"/>
    <w:rsid w:val="00117117"/>
    <w:rsid w:val="00117573"/>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E35"/>
    <w:rsid w:val="00130E7D"/>
    <w:rsid w:val="00130F9D"/>
    <w:rsid w:val="00132447"/>
    <w:rsid w:val="00132C80"/>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25BC"/>
    <w:rsid w:val="001552AC"/>
    <w:rsid w:val="00156382"/>
    <w:rsid w:val="00156591"/>
    <w:rsid w:val="00156A18"/>
    <w:rsid w:val="00156A90"/>
    <w:rsid w:val="00156E8A"/>
    <w:rsid w:val="001570F6"/>
    <w:rsid w:val="0015782C"/>
    <w:rsid w:val="00157E76"/>
    <w:rsid w:val="00160D7D"/>
    <w:rsid w:val="0016240C"/>
    <w:rsid w:val="00162432"/>
    <w:rsid w:val="00162CF0"/>
    <w:rsid w:val="00162E5C"/>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A65"/>
    <w:rsid w:val="00170CE7"/>
    <w:rsid w:val="00171382"/>
    <w:rsid w:val="00173568"/>
    <w:rsid w:val="00173E7B"/>
    <w:rsid w:val="00174240"/>
    <w:rsid w:val="00174405"/>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01B7"/>
    <w:rsid w:val="0019123C"/>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697"/>
    <w:rsid w:val="001A7919"/>
    <w:rsid w:val="001B00B3"/>
    <w:rsid w:val="001B0C56"/>
    <w:rsid w:val="001B0F38"/>
    <w:rsid w:val="001B19CD"/>
    <w:rsid w:val="001B1FCC"/>
    <w:rsid w:val="001B27AF"/>
    <w:rsid w:val="001B3D77"/>
    <w:rsid w:val="001B3E62"/>
    <w:rsid w:val="001B4851"/>
    <w:rsid w:val="001B53C6"/>
    <w:rsid w:val="001B55B3"/>
    <w:rsid w:val="001B5D6D"/>
    <w:rsid w:val="001B6A4A"/>
    <w:rsid w:val="001B6F27"/>
    <w:rsid w:val="001B7003"/>
    <w:rsid w:val="001B7581"/>
    <w:rsid w:val="001B78DC"/>
    <w:rsid w:val="001B7DBC"/>
    <w:rsid w:val="001B7EF6"/>
    <w:rsid w:val="001C0343"/>
    <w:rsid w:val="001C1215"/>
    <w:rsid w:val="001C1FBB"/>
    <w:rsid w:val="001C28D1"/>
    <w:rsid w:val="001C2A41"/>
    <w:rsid w:val="001C2C49"/>
    <w:rsid w:val="001C37C6"/>
    <w:rsid w:val="001C3ACF"/>
    <w:rsid w:val="001C4508"/>
    <w:rsid w:val="001C4590"/>
    <w:rsid w:val="001C47B3"/>
    <w:rsid w:val="001C4BB7"/>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C3D"/>
    <w:rsid w:val="001D5D79"/>
    <w:rsid w:val="001D5F87"/>
    <w:rsid w:val="001D766D"/>
    <w:rsid w:val="001E0713"/>
    <w:rsid w:val="001E0AAF"/>
    <w:rsid w:val="001E17B4"/>
    <w:rsid w:val="001E1A61"/>
    <w:rsid w:val="001E202B"/>
    <w:rsid w:val="001E2111"/>
    <w:rsid w:val="001E2B81"/>
    <w:rsid w:val="001E34B9"/>
    <w:rsid w:val="001E35BB"/>
    <w:rsid w:val="001E4D81"/>
    <w:rsid w:val="001E5707"/>
    <w:rsid w:val="001E59F8"/>
    <w:rsid w:val="001E5CA3"/>
    <w:rsid w:val="001E6092"/>
    <w:rsid w:val="001E6250"/>
    <w:rsid w:val="001E6642"/>
    <w:rsid w:val="001E7003"/>
    <w:rsid w:val="001F0027"/>
    <w:rsid w:val="001F069B"/>
    <w:rsid w:val="001F0B93"/>
    <w:rsid w:val="001F0E36"/>
    <w:rsid w:val="001F0FB5"/>
    <w:rsid w:val="001F12E8"/>
    <w:rsid w:val="001F1826"/>
    <w:rsid w:val="001F1B35"/>
    <w:rsid w:val="001F1E3A"/>
    <w:rsid w:val="001F4609"/>
    <w:rsid w:val="001F4850"/>
    <w:rsid w:val="001F4DF2"/>
    <w:rsid w:val="001F5224"/>
    <w:rsid w:val="001F5271"/>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C52"/>
    <w:rsid w:val="00206146"/>
    <w:rsid w:val="00206283"/>
    <w:rsid w:val="002067C0"/>
    <w:rsid w:val="00206AD6"/>
    <w:rsid w:val="00206BDB"/>
    <w:rsid w:val="00207175"/>
    <w:rsid w:val="00207CF8"/>
    <w:rsid w:val="00207E3C"/>
    <w:rsid w:val="002100D2"/>
    <w:rsid w:val="002104B4"/>
    <w:rsid w:val="002129ED"/>
    <w:rsid w:val="002148B4"/>
    <w:rsid w:val="002153CC"/>
    <w:rsid w:val="00215936"/>
    <w:rsid w:val="00215D8D"/>
    <w:rsid w:val="00216E7F"/>
    <w:rsid w:val="00217195"/>
    <w:rsid w:val="0021750A"/>
    <w:rsid w:val="00217D2F"/>
    <w:rsid w:val="00220202"/>
    <w:rsid w:val="00220F04"/>
    <w:rsid w:val="00221361"/>
    <w:rsid w:val="0022346D"/>
    <w:rsid w:val="00223C3A"/>
    <w:rsid w:val="00223C63"/>
    <w:rsid w:val="00224033"/>
    <w:rsid w:val="002257E4"/>
    <w:rsid w:val="00225EB1"/>
    <w:rsid w:val="002274BA"/>
    <w:rsid w:val="002274FD"/>
    <w:rsid w:val="002304C5"/>
    <w:rsid w:val="00230C6D"/>
    <w:rsid w:val="00231395"/>
    <w:rsid w:val="0023148C"/>
    <w:rsid w:val="00232039"/>
    <w:rsid w:val="002325BF"/>
    <w:rsid w:val="00232E4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37EBC"/>
    <w:rsid w:val="002403F6"/>
    <w:rsid w:val="0024177D"/>
    <w:rsid w:val="00242D18"/>
    <w:rsid w:val="00243DFC"/>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36DA"/>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1000"/>
    <w:rsid w:val="002813A5"/>
    <w:rsid w:val="00281664"/>
    <w:rsid w:val="00284830"/>
    <w:rsid w:val="00285195"/>
    <w:rsid w:val="00286074"/>
    <w:rsid w:val="002866AE"/>
    <w:rsid w:val="002868A9"/>
    <w:rsid w:val="00287003"/>
    <w:rsid w:val="00287CD3"/>
    <w:rsid w:val="00290449"/>
    <w:rsid w:val="002906CB"/>
    <w:rsid w:val="00290D42"/>
    <w:rsid w:val="00291183"/>
    <w:rsid w:val="0029212D"/>
    <w:rsid w:val="00292B64"/>
    <w:rsid w:val="00292E56"/>
    <w:rsid w:val="00293327"/>
    <w:rsid w:val="00293D35"/>
    <w:rsid w:val="00294730"/>
    <w:rsid w:val="00295882"/>
    <w:rsid w:val="00295C63"/>
    <w:rsid w:val="002960A6"/>
    <w:rsid w:val="00297377"/>
    <w:rsid w:val="00297E82"/>
    <w:rsid w:val="00297F88"/>
    <w:rsid w:val="002A18A0"/>
    <w:rsid w:val="002A2245"/>
    <w:rsid w:val="002A246D"/>
    <w:rsid w:val="002A3B31"/>
    <w:rsid w:val="002A4432"/>
    <w:rsid w:val="002A5549"/>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7DC0"/>
    <w:rsid w:val="002C0ABA"/>
    <w:rsid w:val="002C26B0"/>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9C2"/>
    <w:rsid w:val="002C7CCE"/>
    <w:rsid w:val="002D00E4"/>
    <w:rsid w:val="002D037E"/>
    <w:rsid w:val="002D1CBE"/>
    <w:rsid w:val="002D1DA9"/>
    <w:rsid w:val="002D2C4B"/>
    <w:rsid w:val="002D3CDA"/>
    <w:rsid w:val="002D4766"/>
    <w:rsid w:val="002D51B5"/>
    <w:rsid w:val="002D58DF"/>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3036"/>
    <w:rsid w:val="002F466A"/>
    <w:rsid w:val="002F55FC"/>
    <w:rsid w:val="002F6053"/>
    <w:rsid w:val="002F6BD6"/>
    <w:rsid w:val="002F7416"/>
    <w:rsid w:val="002F7C80"/>
    <w:rsid w:val="003006C7"/>
    <w:rsid w:val="00300B91"/>
    <w:rsid w:val="00300FA9"/>
    <w:rsid w:val="00301AC2"/>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8A9"/>
    <w:rsid w:val="00342E2C"/>
    <w:rsid w:val="00343045"/>
    <w:rsid w:val="00343478"/>
    <w:rsid w:val="00343D7F"/>
    <w:rsid w:val="0034429A"/>
    <w:rsid w:val="00344300"/>
    <w:rsid w:val="00344D51"/>
    <w:rsid w:val="00344E97"/>
    <w:rsid w:val="00345885"/>
    <w:rsid w:val="00345E3B"/>
    <w:rsid w:val="00346460"/>
    <w:rsid w:val="00346520"/>
    <w:rsid w:val="00346A85"/>
    <w:rsid w:val="0034746D"/>
    <w:rsid w:val="003501E9"/>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841"/>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4AE6"/>
    <w:rsid w:val="00394F8E"/>
    <w:rsid w:val="00395323"/>
    <w:rsid w:val="00395D7E"/>
    <w:rsid w:val="003963D0"/>
    <w:rsid w:val="003963D2"/>
    <w:rsid w:val="00397C31"/>
    <w:rsid w:val="00397D87"/>
    <w:rsid w:val="00397E4B"/>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384"/>
    <w:rsid w:val="003B468F"/>
    <w:rsid w:val="003B4ECB"/>
    <w:rsid w:val="003B554F"/>
    <w:rsid w:val="003B57A9"/>
    <w:rsid w:val="003B63DF"/>
    <w:rsid w:val="003B752E"/>
    <w:rsid w:val="003B7A17"/>
    <w:rsid w:val="003B7A52"/>
    <w:rsid w:val="003B7A73"/>
    <w:rsid w:val="003B7A84"/>
    <w:rsid w:val="003B7C1E"/>
    <w:rsid w:val="003C017E"/>
    <w:rsid w:val="003C06D3"/>
    <w:rsid w:val="003C0DBC"/>
    <w:rsid w:val="003C140E"/>
    <w:rsid w:val="003C1A2D"/>
    <w:rsid w:val="003C1DC6"/>
    <w:rsid w:val="003C1E65"/>
    <w:rsid w:val="003C215D"/>
    <w:rsid w:val="003C249A"/>
    <w:rsid w:val="003C33D3"/>
    <w:rsid w:val="003C3C51"/>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280"/>
    <w:rsid w:val="003D5F91"/>
    <w:rsid w:val="003D7A31"/>
    <w:rsid w:val="003E0438"/>
    <w:rsid w:val="003E1514"/>
    <w:rsid w:val="003E1611"/>
    <w:rsid w:val="003E29F8"/>
    <w:rsid w:val="003E2BF5"/>
    <w:rsid w:val="003E3009"/>
    <w:rsid w:val="003E31A4"/>
    <w:rsid w:val="003E3910"/>
    <w:rsid w:val="003E4AB1"/>
    <w:rsid w:val="003E4F96"/>
    <w:rsid w:val="003E5134"/>
    <w:rsid w:val="003E531F"/>
    <w:rsid w:val="003E5983"/>
    <w:rsid w:val="003E5A67"/>
    <w:rsid w:val="003E6172"/>
    <w:rsid w:val="003E6F32"/>
    <w:rsid w:val="003E7538"/>
    <w:rsid w:val="003E7A13"/>
    <w:rsid w:val="003E7DBD"/>
    <w:rsid w:val="003F02C2"/>
    <w:rsid w:val="003F0442"/>
    <w:rsid w:val="003F073F"/>
    <w:rsid w:val="003F0765"/>
    <w:rsid w:val="003F08B2"/>
    <w:rsid w:val="003F2581"/>
    <w:rsid w:val="003F2EA2"/>
    <w:rsid w:val="003F2F2E"/>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2668"/>
    <w:rsid w:val="004027E8"/>
    <w:rsid w:val="00403446"/>
    <w:rsid w:val="0040367C"/>
    <w:rsid w:val="00403A6A"/>
    <w:rsid w:val="00403B53"/>
    <w:rsid w:val="00403FA1"/>
    <w:rsid w:val="00404B26"/>
    <w:rsid w:val="004052C5"/>
    <w:rsid w:val="00405EFD"/>
    <w:rsid w:val="00406775"/>
    <w:rsid w:val="00406853"/>
    <w:rsid w:val="00407C4D"/>
    <w:rsid w:val="00407DEC"/>
    <w:rsid w:val="00407FC5"/>
    <w:rsid w:val="00410402"/>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0F1"/>
    <w:rsid w:val="00426A19"/>
    <w:rsid w:val="00430B17"/>
    <w:rsid w:val="00430CA6"/>
    <w:rsid w:val="00430E57"/>
    <w:rsid w:val="004310C7"/>
    <w:rsid w:val="00431246"/>
    <w:rsid w:val="00432140"/>
    <w:rsid w:val="0043261D"/>
    <w:rsid w:val="004326D3"/>
    <w:rsid w:val="00433B46"/>
    <w:rsid w:val="004342AD"/>
    <w:rsid w:val="004342C9"/>
    <w:rsid w:val="004348C9"/>
    <w:rsid w:val="00435216"/>
    <w:rsid w:val="004353CF"/>
    <w:rsid w:val="00435B78"/>
    <w:rsid w:val="00435C54"/>
    <w:rsid w:val="00435F29"/>
    <w:rsid w:val="0043631F"/>
    <w:rsid w:val="004373EE"/>
    <w:rsid w:val="00437439"/>
    <w:rsid w:val="004378CB"/>
    <w:rsid w:val="00437D60"/>
    <w:rsid w:val="00440D27"/>
    <w:rsid w:val="00440D66"/>
    <w:rsid w:val="00440E8D"/>
    <w:rsid w:val="0044113C"/>
    <w:rsid w:val="004413E5"/>
    <w:rsid w:val="00441902"/>
    <w:rsid w:val="00441C6C"/>
    <w:rsid w:val="0044210D"/>
    <w:rsid w:val="00442DE5"/>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5B0"/>
    <w:rsid w:val="00456919"/>
    <w:rsid w:val="00457875"/>
    <w:rsid w:val="00460307"/>
    <w:rsid w:val="00460D96"/>
    <w:rsid w:val="00461790"/>
    <w:rsid w:val="004617F3"/>
    <w:rsid w:val="00461DAF"/>
    <w:rsid w:val="004625AE"/>
    <w:rsid w:val="004628B9"/>
    <w:rsid w:val="00462D1D"/>
    <w:rsid w:val="00463225"/>
    <w:rsid w:val="00466066"/>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76B43"/>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67C6"/>
    <w:rsid w:val="00487320"/>
    <w:rsid w:val="0048769B"/>
    <w:rsid w:val="004905B5"/>
    <w:rsid w:val="00490929"/>
    <w:rsid w:val="00490AA7"/>
    <w:rsid w:val="00490CD8"/>
    <w:rsid w:val="00491835"/>
    <w:rsid w:val="00492CA5"/>
    <w:rsid w:val="00492D91"/>
    <w:rsid w:val="004934BA"/>
    <w:rsid w:val="00494162"/>
    <w:rsid w:val="00495593"/>
    <w:rsid w:val="00495D64"/>
    <w:rsid w:val="00495DFE"/>
    <w:rsid w:val="00496682"/>
    <w:rsid w:val="00496A38"/>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7BB"/>
    <w:rsid w:val="004A7E6B"/>
    <w:rsid w:val="004B0DAB"/>
    <w:rsid w:val="004B1B25"/>
    <w:rsid w:val="004B20DB"/>
    <w:rsid w:val="004B2DC6"/>
    <w:rsid w:val="004B3D91"/>
    <w:rsid w:val="004B4482"/>
    <w:rsid w:val="004B49BF"/>
    <w:rsid w:val="004B4BAF"/>
    <w:rsid w:val="004B58C2"/>
    <w:rsid w:val="004B5CCC"/>
    <w:rsid w:val="004B63A5"/>
    <w:rsid w:val="004B7893"/>
    <w:rsid w:val="004C0033"/>
    <w:rsid w:val="004C0EAE"/>
    <w:rsid w:val="004C14B6"/>
    <w:rsid w:val="004C1DBB"/>
    <w:rsid w:val="004C1FE5"/>
    <w:rsid w:val="004C2D20"/>
    <w:rsid w:val="004C364B"/>
    <w:rsid w:val="004C41EB"/>
    <w:rsid w:val="004C5244"/>
    <w:rsid w:val="004C608E"/>
    <w:rsid w:val="004C67E3"/>
    <w:rsid w:val="004D00A2"/>
    <w:rsid w:val="004D0785"/>
    <w:rsid w:val="004D08E6"/>
    <w:rsid w:val="004D163F"/>
    <w:rsid w:val="004D2503"/>
    <w:rsid w:val="004D2BD4"/>
    <w:rsid w:val="004D2D4F"/>
    <w:rsid w:val="004D2E21"/>
    <w:rsid w:val="004D2E3E"/>
    <w:rsid w:val="004D3D97"/>
    <w:rsid w:val="004D4C85"/>
    <w:rsid w:val="004D5202"/>
    <w:rsid w:val="004D62E2"/>
    <w:rsid w:val="004D6F4A"/>
    <w:rsid w:val="004D71A5"/>
    <w:rsid w:val="004D7C7D"/>
    <w:rsid w:val="004E0A10"/>
    <w:rsid w:val="004E103B"/>
    <w:rsid w:val="004E11EC"/>
    <w:rsid w:val="004E1A1D"/>
    <w:rsid w:val="004E1E56"/>
    <w:rsid w:val="004E2F88"/>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0A87"/>
    <w:rsid w:val="005013EA"/>
    <w:rsid w:val="00501D61"/>
    <w:rsid w:val="00501F1A"/>
    <w:rsid w:val="0050206E"/>
    <w:rsid w:val="00502426"/>
    <w:rsid w:val="0050268A"/>
    <w:rsid w:val="00502D19"/>
    <w:rsid w:val="00503455"/>
    <w:rsid w:val="00503BB5"/>
    <w:rsid w:val="005047C4"/>
    <w:rsid w:val="00504A68"/>
    <w:rsid w:val="00504F0F"/>
    <w:rsid w:val="005052ED"/>
    <w:rsid w:val="00505D9F"/>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5DBE"/>
    <w:rsid w:val="005164DB"/>
    <w:rsid w:val="00516813"/>
    <w:rsid w:val="005169AC"/>
    <w:rsid w:val="00516E99"/>
    <w:rsid w:val="00517BA6"/>
    <w:rsid w:val="00517C11"/>
    <w:rsid w:val="0052025C"/>
    <w:rsid w:val="0052162A"/>
    <w:rsid w:val="0052199B"/>
    <w:rsid w:val="00522339"/>
    <w:rsid w:val="005226CF"/>
    <w:rsid w:val="005232B5"/>
    <w:rsid w:val="00523739"/>
    <w:rsid w:val="00524076"/>
    <w:rsid w:val="005243D7"/>
    <w:rsid w:val="00524459"/>
    <w:rsid w:val="0052499B"/>
    <w:rsid w:val="005257B5"/>
    <w:rsid w:val="00525BCF"/>
    <w:rsid w:val="00525C2D"/>
    <w:rsid w:val="005265C9"/>
    <w:rsid w:val="00526CBE"/>
    <w:rsid w:val="00527410"/>
    <w:rsid w:val="005302A5"/>
    <w:rsid w:val="0053034D"/>
    <w:rsid w:val="005303DF"/>
    <w:rsid w:val="00530926"/>
    <w:rsid w:val="00531250"/>
    <w:rsid w:val="005317A1"/>
    <w:rsid w:val="005324C2"/>
    <w:rsid w:val="00532538"/>
    <w:rsid w:val="00532D21"/>
    <w:rsid w:val="005330E9"/>
    <w:rsid w:val="0053456B"/>
    <w:rsid w:val="0053490D"/>
    <w:rsid w:val="005349DF"/>
    <w:rsid w:val="0053579C"/>
    <w:rsid w:val="00535804"/>
    <w:rsid w:val="00535847"/>
    <w:rsid w:val="00535910"/>
    <w:rsid w:val="00535D46"/>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BFF"/>
    <w:rsid w:val="00543DB1"/>
    <w:rsid w:val="00543F18"/>
    <w:rsid w:val="005444AF"/>
    <w:rsid w:val="0054493E"/>
    <w:rsid w:val="00544A6F"/>
    <w:rsid w:val="00545257"/>
    <w:rsid w:val="005456F9"/>
    <w:rsid w:val="0054575B"/>
    <w:rsid w:val="00545898"/>
    <w:rsid w:val="00545D9A"/>
    <w:rsid w:val="005464EC"/>
    <w:rsid w:val="005474CE"/>
    <w:rsid w:val="005500CB"/>
    <w:rsid w:val="00550193"/>
    <w:rsid w:val="00551539"/>
    <w:rsid w:val="0055224A"/>
    <w:rsid w:val="00552525"/>
    <w:rsid w:val="0055347F"/>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6DF2"/>
    <w:rsid w:val="00567B72"/>
    <w:rsid w:val="0057068B"/>
    <w:rsid w:val="0057168F"/>
    <w:rsid w:val="005718E2"/>
    <w:rsid w:val="00571CFE"/>
    <w:rsid w:val="00572087"/>
    <w:rsid w:val="00572741"/>
    <w:rsid w:val="00572A89"/>
    <w:rsid w:val="00572C45"/>
    <w:rsid w:val="00573DBE"/>
    <w:rsid w:val="0057414B"/>
    <w:rsid w:val="00574E30"/>
    <w:rsid w:val="00575085"/>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2FA"/>
    <w:rsid w:val="005930D3"/>
    <w:rsid w:val="0059364A"/>
    <w:rsid w:val="005942D9"/>
    <w:rsid w:val="00594E63"/>
    <w:rsid w:val="005956FF"/>
    <w:rsid w:val="005965C3"/>
    <w:rsid w:val="00596633"/>
    <w:rsid w:val="00597B63"/>
    <w:rsid w:val="00597D59"/>
    <w:rsid w:val="00597FE2"/>
    <w:rsid w:val="005A01C9"/>
    <w:rsid w:val="005A07F2"/>
    <w:rsid w:val="005A10FA"/>
    <w:rsid w:val="005A1EA7"/>
    <w:rsid w:val="005A24DA"/>
    <w:rsid w:val="005A2DF6"/>
    <w:rsid w:val="005A367F"/>
    <w:rsid w:val="005A384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449E"/>
    <w:rsid w:val="005B50CA"/>
    <w:rsid w:val="005B6858"/>
    <w:rsid w:val="005B7168"/>
    <w:rsid w:val="005B719F"/>
    <w:rsid w:val="005B7DD4"/>
    <w:rsid w:val="005C0621"/>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5FB"/>
    <w:rsid w:val="005C7E5A"/>
    <w:rsid w:val="005D0211"/>
    <w:rsid w:val="005D041E"/>
    <w:rsid w:val="005D0664"/>
    <w:rsid w:val="005D15FD"/>
    <w:rsid w:val="005D1ACB"/>
    <w:rsid w:val="005D1B97"/>
    <w:rsid w:val="005D1E9D"/>
    <w:rsid w:val="005D209F"/>
    <w:rsid w:val="005D2686"/>
    <w:rsid w:val="005D2A31"/>
    <w:rsid w:val="005D2B14"/>
    <w:rsid w:val="005D3501"/>
    <w:rsid w:val="005D36DD"/>
    <w:rsid w:val="005D36F3"/>
    <w:rsid w:val="005D3D4A"/>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36B"/>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1D57"/>
    <w:rsid w:val="005F3178"/>
    <w:rsid w:val="005F3538"/>
    <w:rsid w:val="005F394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37E42"/>
    <w:rsid w:val="00640936"/>
    <w:rsid w:val="00641109"/>
    <w:rsid w:val="00641859"/>
    <w:rsid w:val="006418D9"/>
    <w:rsid w:val="006418DF"/>
    <w:rsid w:val="00643296"/>
    <w:rsid w:val="00643D76"/>
    <w:rsid w:val="00644135"/>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9C2"/>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73F"/>
    <w:rsid w:val="006709BE"/>
    <w:rsid w:val="00670FEF"/>
    <w:rsid w:val="0067152D"/>
    <w:rsid w:val="00671D5C"/>
    <w:rsid w:val="006722E6"/>
    <w:rsid w:val="00672791"/>
    <w:rsid w:val="006733B5"/>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2ECE"/>
    <w:rsid w:val="006835BC"/>
    <w:rsid w:val="00683670"/>
    <w:rsid w:val="00683BCD"/>
    <w:rsid w:val="00683E47"/>
    <w:rsid w:val="0068578D"/>
    <w:rsid w:val="006857F5"/>
    <w:rsid w:val="00685A80"/>
    <w:rsid w:val="00685D76"/>
    <w:rsid w:val="0068622B"/>
    <w:rsid w:val="00686608"/>
    <w:rsid w:val="0068680D"/>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3A5E"/>
    <w:rsid w:val="00694B03"/>
    <w:rsid w:val="00695110"/>
    <w:rsid w:val="0069537B"/>
    <w:rsid w:val="00695480"/>
    <w:rsid w:val="006959A2"/>
    <w:rsid w:val="00695A67"/>
    <w:rsid w:val="006972DC"/>
    <w:rsid w:val="006978E0"/>
    <w:rsid w:val="006A0654"/>
    <w:rsid w:val="006A06AC"/>
    <w:rsid w:val="006A0A51"/>
    <w:rsid w:val="006A11A0"/>
    <w:rsid w:val="006A1E46"/>
    <w:rsid w:val="006A1EE4"/>
    <w:rsid w:val="006A33EA"/>
    <w:rsid w:val="006A39FF"/>
    <w:rsid w:val="006A44DA"/>
    <w:rsid w:val="006A4C41"/>
    <w:rsid w:val="006A5121"/>
    <w:rsid w:val="006A64C8"/>
    <w:rsid w:val="006A699F"/>
    <w:rsid w:val="006A7030"/>
    <w:rsid w:val="006A7103"/>
    <w:rsid w:val="006A7D64"/>
    <w:rsid w:val="006A7DF8"/>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5CB"/>
    <w:rsid w:val="006E3D45"/>
    <w:rsid w:val="006E440D"/>
    <w:rsid w:val="006E4CB2"/>
    <w:rsid w:val="006E4CDB"/>
    <w:rsid w:val="006E5496"/>
    <w:rsid w:val="006E5655"/>
    <w:rsid w:val="006E67D0"/>
    <w:rsid w:val="006E6DE4"/>
    <w:rsid w:val="006E7059"/>
    <w:rsid w:val="006E7987"/>
    <w:rsid w:val="006F0530"/>
    <w:rsid w:val="006F06E5"/>
    <w:rsid w:val="006F0B2D"/>
    <w:rsid w:val="006F0F7A"/>
    <w:rsid w:val="006F107E"/>
    <w:rsid w:val="006F2010"/>
    <w:rsid w:val="006F28EC"/>
    <w:rsid w:val="006F2F09"/>
    <w:rsid w:val="006F2F5E"/>
    <w:rsid w:val="006F3372"/>
    <w:rsid w:val="006F3653"/>
    <w:rsid w:val="006F3BE6"/>
    <w:rsid w:val="006F4436"/>
    <w:rsid w:val="006F57F3"/>
    <w:rsid w:val="006F58A3"/>
    <w:rsid w:val="006F6F1A"/>
    <w:rsid w:val="006F7610"/>
    <w:rsid w:val="006F77A4"/>
    <w:rsid w:val="00700BF1"/>
    <w:rsid w:val="00700D3D"/>
    <w:rsid w:val="007016AE"/>
    <w:rsid w:val="00701984"/>
    <w:rsid w:val="0070267C"/>
    <w:rsid w:val="00702D3C"/>
    <w:rsid w:val="00702DE1"/>
    <w:rsid w:val="007038BC"/>
    <w:rsid w:val="00704A76"/>
    <w:rsid w:val="00704B54"/>
    <w:rsid w:val="00704DF1"/>
    <w:rsid w:val="00705362"/>
    <w:rsid w:val="0070670E"/>
    <w:rsid w:val="0070685C"/>
    <w:rsid w:val="00706D03"/>
    <w:rsid w:val="00706FF6"/>
    <w:rsid w:val="00707611"/>
    <w:rsid w:val="007078AD"/>
    <w:rsid w:val="00707B61"/>
    <w:rsid w:val="00710245"/>
    <w:rsid w:val="007112CB"/>
    <w:rsid w:val="007117EF"/>
    <w:rsid w:val="00711CE7"/>
    <w:rsid w:val="00711F0F"/>
    <w:rsid w:val="00712C41"/>
    <w:rsid w:val="007132EE"/>
    <w:rsid w:val="0071343E"/>
    <w:rsid w:val="00713D17"/>
    <w:rsid w:val="0071461B"/>
    <w:rsid w:val="00715239"/>
    <w:rsid w:val="00715E34"/>
    <w:rsid w:val="007170BE"/>
    <w:rsid w:val="00717D74"/>
    <w:rsid w:val="00717E5B"/>
    <w:rsid w:val="007207A0"/>
    <w:rsid w:val="00721D90"/>
    <w:rsid w:val="00722334"/>
    <w:rsid w:val="00722641"/>
    <w:rsid w:val="00722D95"/>
    <w:rsid w:val="00724B50"/>
    <w:rsid w:val="007252A5"/>
    <w:rsid w:val="0072632C"/>
    <w:rsid w:val="00726603"/>
    <w:rsid w:val="00726708"/>
    <w:rsid w:val="0073055C"/>
    <w:rsid w:val="00730FA7"/>
    <w:rsid w:val="00731221"/>
    <w:rsid w:val="00731B6B"/>
    <w:rsid w:val="007329C1"/>
    <w:rsid w:val="00732EF0"/>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1AFF"/>
    <w:rsid w:val="00752294"/>
    <w:rsid w:val="00752303"/>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DA5"/>
    <w:rsid w:val="00763DCC"/>
    <w:rsid w:val="007641C7"/>
    <w:rsid w:val="00764D1B"/>
    <w:rsid w:val="0076507D"/>
    <w:rsid w:val="00765255"/>
    <w:rsid w:val="007652A8"/>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952"/>
    <w:rsid w:val="00776C40"/>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2722"/>
    <w:rsid w:val="007A3560"/>
    <w:rsid w:val="007A356D"/>
    <w:rsid w:val="007A3617"/>
    <w:rsid w:val="007A4212"/>
    <w:rsid w:val="007A585E"/>
    <w:rsid w:val="007A69E4"/>
    <w:rsid w:val="007A7250"/>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343"/>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7BD"/>
    <w:rsid w:val="007F2966"/>
    <w:rsid w:val="007F2CF7"/>
    <w:rsid w:val="007F3054"/>
    <w:rsid w:val="007F408D"/>
    <w:rsid w:val="007F43BA"/>
    <w:rsid w:val="007F4820"/>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F06"/>
    <w:rsid w:val="00815438"/>
    <w:rsid w:val="008156A9"/>
    <w:rsid w:val="00815C24"/>
    <w:rsid w:val="00815C27"/>
    <w:rsid w:val="0081649B"/>
    <w:rsid w:val="008164C0"/>
    <w:rsid w:val="00817330"/>
    <w:rsid w:val="008175F0"/>
    <w:rsid w:val="008177A6"/>
    <w:rsid w:val="00820A39"/>
    <w:rsid w:val="00821808"/>
    <w:rsid w:val="008222BC"/>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26D"/>
    <w:rsid w:val="0083763C"/>
    <w:rsid w:val="00840780"/>
    <w:rsid w:val="00841B91"/>
    <w:rsid w:val="0084241E"/>
    <w:rsid w:val="00842EFF"/>
    <w:rsid w:val="00842F96"/>
    <w:rsid w:val="0084346D"/>
    <w:rsid w:val="008437A9"/>
    <w:rsid w:val="00843B73"/>
    <w:rsid w:val="00844223"/>
    <w:rsid w:val="008443F5"/>
    <w:rsid w:val="008444F7"/>
    <w:rsid w:val="00844F99"/>
    <w:rsid w:val="00845192"/>
    <w:rsid w:val="008451E3"/>
    <w:rsid w:val="00845237"/>
    <w:rsid w:val="0084699E"/>
    <w:rsid w:val="008478D6"/>
    <w:rsid w:val="00847E2B"/>
    <w:rsid w:val="008501DB"/>
    <w:rsid w:val="008501EA"/>
    <w:rsid w:val="0085053C"/>
    <w:rsid w:val="00850979"/>
    <w:rsid w:val="00851427"/>
    <w:rsid w:val="00853958"/>
    <w:rsid w:val="008542ED"/>
    <w:rsid w:val="008549A9"/>
    <w:rsid w:val="008551A2"/>
    <w:rsid w:val="008552FB"/>
    <w:rsid w:val="00855674"/>
    <w:rsid w:val="00857476"/>
    <w:rsid w:val="00857B0C"/>
    <w:rsid w:val="0086066F"/>
    <w:rsid w:val="00861305"/>
    <w:rsid w:val="0086222E"/>
    <w:rsid w:val="0086262A"/>
    <w:rsid w:val="0086280D"/>
    <w:rsid w:val="00862C85"/>
    <w:rsid w:val="00862F4F"/>
    <w:rsid w:val="00863714"/>
    <w:rsid w:val="008654CF"/>
    <w:rsid w:val="00865546"/>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09E"/>
    <w:rsid w:val="008A0E7D"/>
    <w:rsid w:val="008A11AB"/>
    <w:rsid w:val="008A27BC"/>
    <w:rsid w:val="008A2B91"/>
    <w:rsid w:val="008A4404"/>
    <w:rsid w:val="008A4583"/>
    <w:rsid w:val="008A593D"/>
    <w:rsid w:val="008A5B3D"/>
    <w:rsid w:val="008A648B"/>
    <w:rsid w:val="008A71A9"/>
    <w:rsid w:val="008B02F2"/>
    <w:rsid w:val="008B32EE"/>
    <w:rsid w:val="008B38BD"/>
    <w:rsid w:val="008B3F3C"/>
    <w:rsid w:val="008B44AF"/>
    <w:rsid w:val="008B55CB"/>
    <w:rsid w:val="008B5739"/>
    <w:rsid w:val="008C0856"/>
    <w:rsid w:val="008C1988"/>
    <w:rsid w:val="008C2062"/>
    <w:rsid w:val="008C2385"/>
    <w:rsid w:val="008C3C62"/>
    <w:rsid w:val="008C3D7E"/>
    <w:rsid w:val="008C4188"/>
    <w:rsid w:val="008C5493"/>
    <w:rsid w:val="008C558C"/>
    <w:rsid w:val="008C56F6"/>
    <w:rsid w:val="008C5B2B"/>
    <w:rsid w:val="008C6D83"/>
    <w:rsid w:val="008C721F"/>
    <w:rsid w:val="008C7774"/>
    <w:rsid w:val="008D0B95"/>
    <w:rsid w:val="008D120F"/>
    <w:rsid w:val="008D14A6"/>
    <w:rsid w:val="008D216D"/>
    <w:rsid w:val="008D2205"/>
    <w:rsid w:val="008D2A6A"/>
    <w:rsid w:val="008D3AAC"/>
    <w:rsid w:val="008D3B7C"/>
    <w:rsid w:val="008D3BB1"/>
    <w:rsid w:val="008D4252"/>
    <w:rsid w:val="008D50FD"/>
    <w:rsid w:val="008D5BD4"/>
    <w:rsid w:val="008D636D"/>
    <w:rsid w:val="008D70F5"/>
    <w:rsid w:val="008D7898"/>
    <w:rsid w:val="008D7D44"/>
    <w:rsid w:val="008E04D4"/>
    <w:rsid w:val="008E1B59"/>
    <w:rsid w:val="008E1D38"/>
    <w:rsid w:val="008E1E6B"/>
    <w:rsid w:val="008E3795"/>
    <w:rsid w:val="008E38C2"/>
    <w:rsid w:val="008E3E41"/>
    <w:rsid w:val="008E5B8C"/>
    <w:rsid w:val="008E5BA3"/>
    <w:rsid w:val="008E65D2"/>
    <w:rsid w:val="008E78B3"/>
    <w:rsid w:val="008E7A1E"/>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0B5"/>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26EAA"/>
    <w:rsid w:val="009301CE"/>
    <w:rsid w:val="00930381"/>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172"/>
    <w:rsid w:val="009527AB"/>
    <w:rsid w:val="00952BAE"/>
    <w:rsid w:val="00952D5C"/>
    <w:rsid w:val="009531BB"/>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608"/>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95E"/>
    <w:rsid w:val="00973B0F"/>
    <w:rsid w:val="00973C7C"/>
    <w:rsid w:val="00975136"/>
    <w:rsid w:val="0097580F"/>
    <w:rsid w:val="009759C7"/>
    <w:rsid w:val="00975D42"/>
    <w:rsid w:val="00975E97"/>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143"/>
    <w:rsid w:val="0099262D"/>
    <w:rsid w:val="009940BB"/>
    <w:rsid w:val="009943BE"/>
    <w:rsid w:val="009947B7"/>
    <w:rsid w:val="00994825"/>
    <w:rsid w:val="009949CF"/>
    <w:rsid w:val="00994AB6"/>
    <w:rsid w:val="00994D15"/>
    <w:rsid w:val="00994EA6"/>
    <w:rsid w:val="00995254"/>
    <w:rsid w:val="009954CE"/>
    <w:rsid w:val="009960F8"/>
    <w:rsid w:val="00996199"/>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4B"/>
    <w:rsid w:val="009A6465"/>
    <w:rsid w:val="009A6C68"/>
    <w:rsid w:val="009A78A4"/>
    <w:rsid w:val="009B0B3C"/>
    <w:rsid w:val="009B0C3C"/>
    <w:rsid w:val="009B22DC"/>
    <w:rsid w:val="009B277F"/>
    <w:rsid w:val="009B27E4"/>
    <w:rsid w:val="009B2A97"/>
    <w:rsid w:val="009B36D4"/>
    <w:rsid w:val="009B376F"/>
    <w:rsid w:val="009B3780"/>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1183"/>
    <w:rsid w:val="009D16B1"/>
    <w:rsid w:val="009D2353"/>
    <w:rsid w:val="009D2474"/>
    <w:rsid w:val="009D2E5C"/>
    <w:rsid w:val="009D3D4F"/>
    <w:rsid w:val="009D5C74"/>
    <w:rsid w:val="009D615E"/>
    <w:rsid w:val="009D65AF"/>
    <w:rsid w:val="009D6AAF"/>
    <w:rsid w:val="009D70CC"/>
    <w:rsid w:val="009E0031"/>
    <w:rsid w:val="009E0FE3"/>
    <w:rsid w:val="009E177E"/>
    <w:rsid w:val="009E26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68B"/>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CC7"/>
    <w:rsid w:val="00A05FDB"/>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661"/>
    <w:rsid w:val="00A16ADF"/>
    <w:rsid w:val="00A16B93"/>
    <w:rsid w:val="00A16BA7"/>
    <w:rsid w:val="00A214C8"/>
    <w:rsid w:val="00A220BC"/>
    <w:rsid w:val="00A22642"/>
    <w:rsid w:val="00A22652"/>
    <w:rsid w:val="00A22E71"/>
    <w:rsid w:val="00A2333F"/>
    <w:rsid w:val="00A23C09"/>
    <w:rsid w:val="00A24150"/>
    <w:rsid w:val="00A2415A"/>
    <w:rsid w:val="00A24BB7"/>
    <w:rsid w:val="00A24F3B"/>
    <w:rsid w:val="00A25DD2"/>
    <w:rsid w:val="00A26613"/>
    <w:rsid w:val="00A26BCB"/>
    <w:rsid w:val="00A27992"/>
    <w:rsid w:val="00A27C91"/>
    <w:rsid w:val="00A27CC3"/>
    <w:rsid w:val="00A27F7C"/>
    <w:rsid w:val="00A3007F"/>
    <w:rsid w:val="00A3037C"/>
    <w:rsid w:val="00A30B93"/>
    <w:rsid w:val="00A313BF"/>
    <w:rsid w:val="00A3217C"/>
    <w:rsid w:val="00A32E71"/>
    <w:rsid w:val="00A336E1"/>
    <w:rsid w:val="00A34493"/>
    <w:rsid w:val="00A34DA1"/>
    <w:rsid w:val="00A35282"/>
    <w:rsid w:val="00A355B1"/>
    <w:rsid w:val="00A374AE"/>
    <w:rsid w:val="00A400FB"/>
    <w:rsid w:val="00A408AD"/>
    <w:rsid w:val="00A421BC"/>
    <w:rsid w:val="00A421E6"/>
    <w:rsid w:val="00A43AA5"/>
    <w:rsid w:val="00A43DE5"/>
    <w:rsid w:val="00A446C4"/>
    <w:rsid w:val="00A44797"/>
    <w:rsid w:val="00A45CB6"/>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9F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323"/>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5F3F"/>
    <w:rsid w:val="00A863C7"/>
    <w:rsid w:val="00A866EA"/>
    <w:rsid w:val="00A86713"/>
    <w:rsid w:val="00A86F9F"/>
    <w:rsid w:val="00A900A2"/>
    <w:rsid w:val="00A901B6"/>
    <w:rsid w:val="00A90837"/>
    <w:rsid w:val="00A9085C"/>
    <w:rsid w:val="00A90E61"/>
    <w:rsid w:val="00A910F5"/>
    <w:rsid w:val="00A9165F"/>
    <w:rsid w:val="00A922BB"/>
    <w:rsid w:val="00A92B22"/>
    <w:rsid w:val="00A93C34"/>
    <w:rsid w:val="00A94B6E"/>
    <w:rsid w:val="00A94D92"/>
    <w:rsid w:val="00A94E82"/>
    <w:rsid w:val="00A95025"/>
    <w:rsid w:val="00A95373"/>
    <w:rsid w:val="00A955B1"/>
    <w:rsid w:val="00A95AB3"/>
    <w:rsid w:val="00A95AEF"/>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78"/>
    <w:rsid w:val="00AB4DCD"/>
    <w:rsid w:val="00AB564D"/>
    <w:rsid w:val="00AB56A6"/>
    <w:rsid w:val="00AB58F1"/>
    <w:rsid w:val="00AB6957"/>
    <w:rsid w:val="00AC1055"/>
    <w:rsid w:val="00AC1F6B"/>
    <w:rsid w:val="00AC2190"/>
    <w:rsid w:val="00AC2433"/>
    <w:rsid w:val="00AC355B"/>
    <w:rsid w:val="00AC35D0"/>
    <w:rsid w:val="00AC4751"/>
    <w:rsid w:val="00AC5103"/>
    <w:rsid w:val="00AC53AE"/>
    <w:rsid w:val="00AC561E"/>
    <w:rsid w:val="00AC5AA7"/>
    <w:rsid w:val="00AC6202"/>
    <w:rsid w:val="00AC67E1"/>
    <w:rsid w:val="00AC6898"/>
    <w:rsid w:val="00AC6B71"/>
    <w:rsid w:val="00AC6E43"/>
    <w:rsid w:val="00AC73DE"/>
    <w:rsid w:val="00AC78CA"/>
    <w:rsid w:val="00AD0188"/>
    <w:rsid w:val="00AD05F8"/>
    <w:rsid w:val="00AD09F6"/>
    <w:rsid w:val="00AD175F"/>
    <w:rsid w:val="00AD35F6"/>
    <w:rsid w:val="00AD4DA9"/>
    <w:rsid w:val="00AD6312"/>
    <w:rsid w:val="00AD6807"/>
    <w:rsid w:val="00AD6C5C"/>
    <w:rsid w:val="00AD6F48"/>
    <w:rsid w:val="00AD7535"/>
    <w:rsid w:val="00AD76D0"/>
    <w:rsid w:val="00AE0A86"/>
    <w:rsid w:val="00AE0BEF"/>
    <w:rsid w:val="00AE12E3"/>
    <w:rsid w:val="00AE1745"/>
    <w:rsid w:val="00AE330B"/>
    <w:rsid w:val="00AE3885"/>
    <w:rsid w:val="00AE3CBB"/>
    <w:rsid w:val="00AE3E14"/>
    <w:rsid w:val="00AE4EAF"/>
    <w:rsid w:val="00AE6FE9"/>
    <w:rsid w:val="00AF02D7"/>
    <w:rsid w:val="00AF059D"/>
    <w:rsid w:val="00AF0822"/>
    <w:rsid w:val="00AF12A8"/>
    <w:rsid w:val="00AF1A64"/>
    <w:rsid w:val="00AF2420"/>
    <w:rsid w:val="00AF38A9"/>
    <w:rsid w:val="00AF4758"/>
    <w:rsid w:val="00AF4893"/>
    <w:rsid w:val="00AF5D1B"/>
    <w:rsid w:val="00AF6F55"/>
    <w:rsid w:val="00AF717E"/>
    <w:rsid w:val="00AF7939"/>
    <w:rsid w:val="00B002A9"/>
    <w:rsid w:val="00B014CD"/>
    <w:rsid w:val="00B01D9F"/>
    <w:rsid w:val="00B030F0"/>
    <w:rsid w:val="00B03919"/>
    <w:rsid w:val="00B03A7D"/>
    <w:rsid w:val="00B04698"/>
    <w:rsid w:val="00B04F6E"/>
    <w:rsid w:val="00B05907"/>
    <w:rsid w:val="00B05E91"/>
    <w:rsid w:val="00B05EDB"/>
    <w:rsid w:val="00B06672"/>
    <w:rsid w:val="00B0732F"/>
    <w:rsid w:val="00B077E2"/>
    <w:rsid w:val="00B103A6"/>
    <w:rsid w:val="00B104F5"/>
    <w:rsid w:val="00B1163A"/>
    <w:rsid w:val="00B12A8C"/>
    <w:rsid w:val="00B14E5A"/>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53DB"/>
    <w:rsid w:val="00B35C6B"/>
    <w:rsid w:val="00B368B6"/>
    <w:rsid w:val="00B37CF0"/>
    <w:rsid w:val="00B37EA8"/>
    <w:rsid w:val="00B40322"/>
    <w:rsid w:val="00B406C1"/>
    <w:rsid w:val="00B4105F"/>
    <w:rsid w:val="00B4182A"/>
    <w:rsid w:val="00B41DA9"/>
    <w:rsid w:val="00B4214B"/>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783"/>
    <w:rsid w:val="00B706C1"/>
    <w:rsid w:val="00B7073E"/>
    <w:rsid w:val="00B70F11"/>
    <w:rsid w:val="00B711E8"/>
    <w:rsid w:val="00B7172C"/>
    <w:rsid w:val="00B719B8"/>
    <w:rsid w:val="00B71E99"/>
    <w:rsid w:val="00B72787"/>
    <w:rsid w:val="00B727AF"/>
    <w:rsid w:val="00B734A3"/>
    <w:rsid w:val="00B735E3"/>
    <w:rsid w:val="00B737D9"/>
    <w:rsid w:val="00B7488F"/>
    <w:rsid w:val="00B748F1"/>
    <w:rsid w:val="00B75976"/>
    <w:rsid w:val="00B75DE1"/>
    <w:rsid w:val="00B75ECA"/>
    <w:rsid w:val="00B7675F"/>
    <w:rsid w:val="00B77513"/>
    <w:rsid w:val="00B777A7"/>
    <w:rsid w:val="00B80ACC"/>
    <w:rsid w:val="00B80CBD"/>
    <w:rsid w:val="00B82233"/>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CC4"/>
    <w:rsid w:val="00B95D6D"/>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3B7"/>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3FD"/>
    <w:rsid w:val="00BF4674"/>
    <w:rsid w:val="00BF4761"/>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47D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6C6"/>
    <w:rsid w:val="00C13DB6"/>
    <w:rsid w:val="00C149E6"/>
    <w:rsid w:val="00C16487"/>
    <w:rsid w:val="00C169F7"/>
    <w:rsid w:val="00C1739B"/>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730"/>
    <w:rsid w:val="00C37E1A"/>
    <w:rsid w:val="00C410CD"/>
    <w:rsid w:val="00C411A0"/>
    <w:rsid w:val="00C413B0"/>
    <w:rsid w:val="00C41526"/>
    <w:rsid w:val="00C417AA"/>
    <w:rsid w:val="00C41B79"/>
    <w:rsid w:val="00C41B8D"/>
    <w:rsid w:val="00C42B51"/>
    <w:rsid w:val="00C42B72"/>
    <w:rsid w:val="00C43919"/>
    <w:rsid w:val="00C43C77"/>
    <w:rsid w:val="00C445A1"/>
    <w:rsid w:val="00C4497D"/>
    <w:rsid w:val="00C44A03"/>
    <w:rsid w:val="00C46D03"/>
    <w:rsid w:val="00C46FF0"/>
    <w:rsid w:val="00C470E0"/>
    <w:rsid w:val="00C476BB"/>
    <w:rsid w:val="00C47CB0"/>
    <w:rsid w:val="00C47E09"/>
    <w:rsid w:val="00C50796"/>
    <w:rsid w:val="00C50895"/>
    <w:rsid w:val="00C519E7"/>
    <w:rsid w:val="00C51D40"/>
    <w:rsid w:val="00C521A5"/>
    <w:rsid w:val="00C5252C"/>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4E2"/>
    <w:rsid w:val="00C708BF"/>
    <w:rsid w:val="00C71067"/>
    <w:rsid w:val="00C718BA"/>
    <w:rsid w:val="00C71A92"/>
    <w:rsid w:val="00C72766"/>
    <w:rsid w:val="00C72ADA"/>
    <w:rsid w:val="00C737DB"/>
    <w:rsid w:val="00C745ED"/>
    <w:rsid w:val="00C75112"/>
    <w:rsid w:val="00C75ACA"/>
    <w:rsid w:val="00C75CDD"/>
    <w:rsid w:val="00C75FA2"/>
    <w:rsid w:val="00C7644C"/>
    <w:rsid w:val="00C76CF3"/>
    <w:rsid w:val="00C77527"/>
    <w:rsid w:val="00C77DDB"/>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41A"/>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FB0"/>
    <w:rsid w:val="00CA1D79"/>
    <w:rsid w:val="00CA1DEE"/>
    <w:rsid w:val="00CA1ECD"/>
    <w:rsid w:val="00CA2234"/>
    <w:rsid w:val="00CA2301"/>
    <w:rsid w:val="00CA2530"/>
    <w:rsid w:val="00CA291C"/>
    <w:rsid w:val="00CA2E69"/>
    <w:rsid w:val="00CA4AB8"/>
    <w:rsid w:val="00CA4AF5"/>
    <w:rsid w:val="00CA542D"/>
    <w:rsid w:val="00CA5A65"/>
    <w:rsid w:val="00CA6503"/>
    <w:rsid w:val="00CA6780"/>
    <w:rsid w:val="00CB014C"/>
    <w:rsid w:val="00CB1950"/>
    <w:rsid w:val="00CB1C8C"/>
    <w:rsid w:val="00CB204F"/>
    <w:rsid w:val="00CB228A"/>
    <w:rsid w:val="00CB2367"/>
    <w:rsid w:val="00CB495C"/>
    <w:rsid w:val="00CB4B94"/>
    <w:rsid w:val="00CB63EC"/>
    <w:rsid w:val="00CB659D"/>
    <w:rsid w:val="00CB71F4"/>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648D"/>
    <w:rsid w:val="00CE7718"/>
    <w:rsid w:val="00CE772B"/>
    <w:rsid w:val="00CE7948"/>
    <w:rsid w:val="00CE79FD"/>
    <w:rsid w:val="00CE7A0F"/>
    <w:rsid w:val="00CF103F"/>
    <w:rsid w:val="00CF2030"/>
    <w:rsid w:val="00CF212A"/>
    <w:rsid w:val="00CF26C6"/>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48E"/>
    <w:rsid w:val="00D077C7"/>
    <w:rsid w:val="00D07C77"/>
    <w:rsid w:val="00D10394"/>
    <w:rsid w:val="00D1119F"/>
    <w:rsid w:val="00D117C8"/>
    <w:rsid w:val="00D119BD"/>
    <w:rsid w:val="00D1276A"/>
    <w:rsid w:val="00D139D7"/>
    <w:rsid w:val="00D13DA6"/>
    <w:rsid w:val="00D1425E"/>
    <w:rsid w:val="00D15B6C"/>
    <w:rsid w:val="00D15E9F"/>
    <w:rsid w:val="00D16205"/>
    <w:rsid w:val="00D1633C"/>
    <w:rsid w:val="00D16B82"/>
    <w:rsid w:val="00D17540"/>
    <w:rsid w:val="00D176D1"/>
    <w:rsid w:val="00D20015"/>
    <w:rsid w:val="00D204B8"/>
    <w:rsid w:val="00D20E12"/>
    <w:rsid w:val="00D21696"/>
    <w:rsid w:val="00D217A1"/>
    <w:rsid w:val="00D221AC"/>
    <w:rsid w:val="00D226DE"/>
    <w:rsid w:val="00D23764"/>
    <w:rsid w:val="00D239A0"/>
    <w:rsid w:val="00D246C2"/>
    <w:rsid w:val="00D24870"/>
    <w:rsid w:val="00D24992"/>
    <w:rsid w:val="00D254A6"/>
    <w:rsid w:val="00D25992"/>
    <w:rsid w:val="00D26251"/>
    <w:rsid w:val="00D26555"/>
    <w:rsid w:val="00D268EC"/>
    <w:rsid w:val="00D27060"/>
    <w:rsid w:val="00D274AD"/>
    <w:rsid w:val="00D27CCB"/>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3F0"/>
    <w:rsid w:val="00D53755"/>
    <w:rsid w:val="00D537C7"/>
    <w:rsid w:val="00D53C53"/>
    <w:rsid w:val="00D544D9"/>
    <w:rsid w:val="00D54A48"/>
    <w:rsid w:val="00D5510A"/>
    <w:rsid w:val="00D5554D"/>
    <w:rsid w:val="00D557CC"/>
    <w:rsid w:val="00D5581F"/>
    <w:rsid w:val="00D577BF"/>
    <w:rsid w:val="00D57A90"/>
    <w:rsid w:val="00D57B4B"/>
    <w:rsid w:val="00D57F2C"/>
    <w:rsid w:val="00D60935"/>
    <w:rsid w:val="00D62085"/>
    <w:rsid w:val="00D6220C"/>
    <w:rsid w:val="00D625B7"/>
    <w:rsid w:val="00D63136"/>
    <w:rsid w:val="00D636F2"/>
    <w:rsid w:val="00D63D70"/>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6FC4"/>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439"/>
    <w:rsid w:val="00D96515"/>
    <w:rsid w:val="00D9720E"/>
    <w:rsid w:val="00D9753F"/>
    <w:rsid w:val="00D97BA6"/>
    <w:rsid w:val="00D97DEB"/>
    <w:rsid w:val="00DA0032"/>
    <w:rsid w:val="00DA0889"/>
    <w:rsid w:val="00DA2ACB"/>
    <w:rsid w:val="00DA2DAD"/>
    <w:rsid w:val="00DA2E82"/>
    <w:rsid w:val="00DA2FD9"/>
    <w:rsid w:val="00DA3438"/>
    <w:rsid w:val="00DA3AA9"/>
    <w:rsid w:val="00DA3AD2"/>
    <w:rsid w:val="00DA3F1F"/>
    <w:rsid w:val="00DA43D9"/>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40E4"/>
    <w:rsid w:val="00DB5566"/>
    <w:rsid w:val="00DB5A07"/>
    <w:rsid w:val="00DB6390"/>
    <w:rsid w:val="00DB64B1"/>
    <w:rsid w:val="00DB750E"/>
    <w:rsid w:val="00DB770C"/>
    <w:rsid w:val="00DB7E7C"/>
    <w:rsid w:val="00DC0318"/>
    <w:rsid w:val="00DC1BBA"/>
    <w:rsid w:val="00DC20DD"/>
    <w:rsid w:val="00DC2103"/>
    <w:rsid w:val="00DC243C"/>
    <w:rsid w:val="00DC2F19"/>
    <w:rsid w:val="00DC3197"/>
    <w:rsid w:val="00DC343F"/>
    <w:rsid w:val="00DC3C65"/>
    <w:rsid w:val="00DC4702"/>
    <w:rsid w:val="00DC498E"/>
    <w:rsid w:val="00DC4D8D"/>
    <w:rsid w:val="00DC527D"/>
    <w:rsid w:val="00DC54A7"/>
    <w:rsid w:val="00DC68F4"/>
    <w:rsid w:val="00DC6F70"/>
    <w:rsid w:val="00DD023E"/>
    <w:rsid w:val="00DD05EF"/>
    <w:rsid w:val="00DD154C"/>
    <w:rsid w:val="00DD23AC"/>
    <w:rsid w:val="00DD2924"/>
    <w:rsid w:val="00DD3432"/>
    <w:rsid w:val="00DD3C8D"/>
    <w:rsid w:val="00DD40AC"/>
    <w:rsid w:val="00DD4313"/>
    <w:rsid w:val="00DD4516"/>
    <w:rsid w:val="00DD4F99"/>
    <w:rsid w:val="00DD5FE8"/>
    <w:rsid w:val="00DD6D7B"/>
    <w:rsid w:val="00DD71E5"/>
    <w:rsid w:val="00DD7A38"/>
    <w:rsid w:val="00DD7F99"/>
    <w:rsid w:val="00DE05E1"/>
    <w:rsid w:val="00DE0601"/>
    <w:rsid w:val="00DE0C22"/>
    <w:rsid w:val="00DE0E8A"/>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14"/>
    <w:rsid w:val="00DF30FF"/>
    <w:rsid w:val="00DF36DC"/>
    <w:rsid w:val="00DF42D0"/>
    <w:rsid w:val="00DF43C3"/>
    <w:rsid w:val="00DF448E"/>
    <w:rsid w:val="00DF4A53"/>
    <w:rsid w:val="00DF4BF2"/>
    <w:rsid w:val="00DF55F3"/>
    <w:rsid w:val="00DF6722"/>
    <w:rsid w:val="00DF684E"/>
    <w:rsid w:val="00DF69CD"/>
    <w:rsid w:val="00DF6B6B"/>
    <w:rsid w:val="00DF6C2E"/>
    <w:rsid w:val="00DF7E11"/>
    <w:rsid w:val="00E00368"/>
    <w:rsid w:val="00E00D8B"/>
    <w:rsid w:val="00E01011"/>
    <w:rsid w:val="00E016EB"/>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954"/>
    <w:rsid w:val="00E13956"/>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0D58"/>
    <w:rsid w:val="00E31432"/>
    <w:rsid w:val="00E315E4"/>
    <w:rsid w:val="00E31750"/>
    <w:rsid w:val="00E317CC"/>
    <w:rsid w:val="00E31EDD"/>
    <w:rsid w:val="00E32996"/>
    <w:rsid w:val="00E32AD1"/>
    <w:rsid w:val="00E32CA0"/>
    <w:rsid w:val="00E336C3"/>
    <w:rsid w:val="00E33FC7"/>
    <w:rsid w:val="00E34052"/>
    <w:rsid w:val="00E34D2E"/>
    <w:rsid w:val="00E34E20"/>
    <w:rsid w:val="00E3661B"/>
    <w:rsid w:val="00E372F7"/>
    <w:rsid w:val="00E372FC"/>
    <w:rsid w:val="00E40045"/>
    <w:rsid w:val="00E409C4"/>
    <w:rsid w:val="00E40A97"/>
    <w:rsid w:val="00E40EDE"/>
    <w:rsid w:val="00E40FCD"/>
    <w:rsid w:val="00E41F88"/>
    <w:rsid w:val="00E4253A"/>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3CFA"/>
    <w:rsid w:val="00E5421B"/>
    <w:rsid w:val="00E558CA"/>
    <w:rsid w:val="00E57138"/>
    <w:rsid w:val="00E577FE"/>
    <w:rsid w:val="00E57E48"/>
    <w:rsid w:val="00E600C6"/>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C0B"/>
    <w:rsid w:val="00E65DE2"/>
    <w:rsid w:val="00E66221"/>
    <w:rsid w:val="00E66772"/>
    <w:rsid w:val="00E66D09"/>
    <w:rsid w:val="00E67402"/>
    <w:rsid w:val="00E67777"/>
    <w:rsid w:val="00E67B09"/>
    <w:rsid w:val="00E70730"/>
    <w:rsid w:val="00E70853"/>
    <w:rsid w:val="00E70E3D"/>
    <w:rsid w:val="00E710EA"/>
    <w:rsid w:val="00E713F1"/>
    <w:rsid w:val="00E71A1C"/>
    <w:rsid w:val="00E71CB1"/>
    <w:rsid w:val="00E72924"/>
    <w:rsid w:val="00E7292E"/>
    <w:rsid w:val="00E72C58"/>
    <w:rsid w:val="00E72DEA"/>
    <w:rsid w:val="00E7306E"/>
    <w:rsid w:val="00E74300"/>
    <w:rsid w:val="00E743C4"/>
    <w:rsid w:val="00E743E4"/>
    <w:rsid w:val="00E7471D"/>
    <w:rsid w:val="00E74B7B"/>
    <w:rsid w:val="00E74FFC"/>
    <w:rsid w:val="00E7538D"/>
    <w:rsid w:val="00E75C82"/>
    <w:rsid w:val="00E75D7F"/>
    <w:rsid w:val="00E75F68"/>
    <w:rsid w:val="00E7602E"/>
    <w:rsid w:val="00E76429"/>
    <w:rsid w:val="00E77728"/>
    <w:rsid w:val="00E80950"/>
    <w:rsid w:val="00E8250E"/>
    <w:rsid w:val="00E8344B"/>
    <w:rsid w:val="00E83586"/>
    <w:rsid w:val="00E84FF1"/>
    <w:rsid w:val="00E85539"/>
    <w:rsid w:val="00E85587"/>
    <w:rsid w:val="00E85B57"/>
    <w:rsid w:val="00E85CC7"/>
    <w:rsid w:val="00E868FD"/>
    <w:rsid w:val="00E86BE0"/>
    <w:rsid w:val="00E86E46"/>
    <w:rsid w:val="00E870DF"/>
    <w:rsid w:val="00E8713D"/>
    <w:rsid w:val="00E87C59"/>
    <w:rsid w:val="00E90709"/>
    <w:rsid w:val="00E90DD7"/>
    <w:rsid w:val="00E91BA8"/>
    <w:rsid w:val="00E92D5C"/>
    <w:rsid w:val="00E92FDF"/>
    <w:rsid w:val="00E9314C"/>
    <w:rsid w:val="00E93580"/>
    <w:rsid w:val="00E93681"/>
    <w:rsid w:val="00E93761"/>
    <w:rsid w:val="00E946B0"/>
    <w:rsid w:val="00E96435"/>
    <w:rsid w:val="00E971EE"/>
    <w:rsid w:val="00E97216"/>
    <w:rsid w:val="00E97925"/>
    <w:rsid w:val="00E97DBD"/>
    <w:rsid w:val="00EA0086"/>
    <w:rsid w:val="00EA088C"/>
    <w:rsid w:val="00EA1222"/>
    <w:rsid w:val="00EA18BC"/>
    <w:rsid w:val="00EA1D15"/>
    <w:rsid w:val="00EA30C4"/>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2C3"/>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160"/>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32C"/>
    <w:rsid w:val="00ED647F"/>
    <w:rsid w:val="00ED7F4F"/>
    <w:rsid w:val="00EE00CE"/>
    <w:rsid w:val="00EE03CB"/>
    <w:rsid w:val="00EE12E1"/>
    <w:rsid w:val="00EE12F1"/>
    <w:rsid w:val="00EE301A"/>
    <w:rsid w:val="00EE31DA"/>
    <w:rsid w:val="00EE330D"/>
    <w:rsid w:val="00EE4037"/>
    <w:rsid w:val="00EE4B7E"/>
    <w:rsid w:val="00EE523F"/>
    <w:rsid w:val="00EE57A9"/>
    <w:rsid w:val="00EE5B55"/>
    <w:rsid w:val="00EE5C14"/>
    <w:rsid w:val="00EE5FFE"/>
    <w:rsid w:val="00EE65B7"/>
    <w:rsid w:val="00EE69AC"/>
    <w:rsid w:val="00EE6B23"/>
    <w:rsid w:val="00EE7672"/>
    <w:rsid w:val="00EE771E"/>
    <w:rsid w:val="00EF0018"/>
    <w:rsid w:val="00EF0086"/>
    <w:rsid w:val="00EF166C"/>
    <w:rsid w:val="00EF1C65"/>
    <w:rsid w:val="00EF1F8D"/>
    <w:rsid w:val="00EF2AC0"/>
    <w:rsid w:val="00EF2E87"/>
    <w:rsid w:val="00EF3020"/>
    <w:rsid w:val="00EF35FC"/>
    <w:rsid w:val="00EF41A9"/>
    <w:rsid w:val="00EF482B"/>
    <w:rsid w:val="00EF4835"/>
    <w:rsid w:val="00EF53B5"/>
    <w:rsid w:val="00EF5E97"/>
    <w:rsid w:val="00EF5F09"/>
    <w:rsid w:val="00EF690F"/>
    <w:rsid w:val="00EF6C64"/>
    <w:rsid w:val="00EF7199"/>
    <w:rsid w:val="00EF7677"/>
    <w:rsid w:val="00EF7789"/>
    <w:rsid w:val="00EF7A14"/>
    <w:rsid w:val="00F002DA"/>
    <w:rsid w:val="00F006DC"/>
    <w:rsid w:val="00F00D99"/>
    <w:rsid w:val="00F0104D"/>
    <w:rsid w:val="00F02186"/>
    <w:rsid w:val="00F032CA"/>
    <w:rsid w:val="00F0339C"/>
    <w:rsid w:val="00F033B2"/>
    <w:rsid w:val="00F0359F"/>
    <w:rsid w:val="00F03A73"/>
    <w:rsid w:val="00F04D3C"/>
    <w:rsid w:val="00F04E70"/>
    <w:rsid w:val="00F05097"/>
    <w:rsid w:val="00F0533D"/>
    <w:rsid w:val="00F060FF"/>
    <w:rsid w:val="00F06C81"/>
    <w:rsid w:val="00F071B6"/>
    <w:rsid w:val="00F07FAD"/>
    <w:rsid w:val="00F10D56"/>
    <w:rsid w:val="00F11C24"/>
    <w:rsid w:val="00F12221"/>
    <w:rsid w:val="00F1267A"/>
    <w:rsid w:val="00F132A6"/>
    <w:rsid w:val="00F13BB3"/>
    <w:rsid w:val="00F142A4"/>
    <w:rsid w:val="00F14367"/>
    <w:rsid w:val="00F144BC"/>
    <w:rsid w:val="00F150DA"/>
    <w:rsid w:val="00F154BB"/>
    <w:rsid w:val="00F16225"/>
    <w:rsid w:val="00F1667E"/>
    <w:rsid w:val="00F16C1E"/>
    <w:rsid w:val="00F16D62"/>
    <w:rsid w:val="00F2046D"/>
    <w:rsid w:val="00F211F4"/>
    <w:rsid w:val="00F2151B"/>
    <w:rsid w:val="00F21748"/>
    <w:rsid w:val="00F21823"/>
    <w:rsid w:val="00F22538"/>
    <w:rsid w:val="00F23C02"/>
    <w:rsid w:val="00F2445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4A27"/>
    <w:rsid w:val="00F44C85"/>
    <w:rsid w:val="00F46206"/>
    <w:rsid w:val="00F46754"/>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5E8D"/>
    <w:rsid w:val="00F56314"/>
    <w:rsid w:val="00F571AB"/>
    <w:rsid w:val="00F57D96"/>
    <w:rsid w:val="00F60743"/>
    <w:rsid w:val="00F61191"/>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0C69"/>
    <w:rsid w:val="00F71BA8"/>
    <w:rsid w:val="00F72497"/>
    <w:rsid w:val="00F7265E"/>
    <w:rsid w:val="00F727F0"/>
    <w:rsid w:val="00F729C9"/>
    <w:rsid w:val="00F736C2"/>
    <w:rsid w:val="00F738EF"/>
    <w:rsid w:val="00F739A4"/>
    <w:rsid w:val="00F73B65"/>
    <w:rsid w:val="00F73DD6"/>
    <w:rsid w:val="00F73F45"/>
    <w:rsid w:val="00F7432B"/>
    <w:rsid w:val="00F744CE"/>
    <w:rsid w:val="00F745EE"/>
    <w:rsid w:val="00F74673"/>
    <w:rsid w:val="00F74E28"/>
    <w:rsid w:val="00F75F9A"/>
    <w:rsid w:val="00F76F08"/>
    <w:rsid w:val="00F77C40"/>
    <w:rsid w:val="00F81B21"/>
    <w:rsid w:val="00F81DFC"/>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42E7"/>
    <w:rsid w:val="00FA45A6"/>
    <w:rsid w:val="00FA469D"/>
    <w:rsid w:val="00FA49E5"/>
    <w:rsid w:val="00FA4D01"/>
    <w:rsid w:val="00FA63E7"/>
    <w:rsid w:val="00FA64B4"/>
    <w:rsid w:val="00FA6B62"/>
    <w:rsid w:val="00FA7878"/>
    <w:rsid w:val="00FB093C"/>
    <w:rsid w:val="00FB1535"/>
    <w:rsid w:val="00FB1A43"/>
    <w:rsid w:val="00FB3739"/>
    <w:rsid w:val="00FB37F7"/>
    <w:rsid w:val="00FB39EE"/>
    <w:rsid w:val="00FB3CB1"/>
    <w:rsid w:val="00FB574E"/>
    <w:rsid w:val="00FB5810"/>
    <w:rsid w:val="00FB5C6E"/>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34F6"/>
    <w:rsid w:val="00FD4948"/>
    <w:rsid w:val="00FD4994"/>
    <w:rsid w:val="00FD49A2"/>
    <w:rsid w:val="00FD532E"/>
    <w:rsid w:val="00FD5460"/>
    <w:rsid w:val="00FD5DB1"/>
    <w:rsid w:val="00FD610B"/>
    <w:rsid w:val="00FD61D0"/>
    <w:rsid w:val="00FD65D9"/>
    <w:rsid w:val="00FD6C43"/>
    <w:rsid w:val="00FD6DBC"/>
    <w:rsid w:val="00FD6F32"/>
    <w:rsid w:val="00FD7AFE"/>
    <w:rsid w:val="00FE1FEA"/>
    <w:rsid w:val="00FE2206"/>
    <w:rsid w:val="00FE22F5"/>
    <w:rsid w:val="00FE3B47"/>
    <w:rsid w:val="00FE3BDB"/>
    <w:rsid w:val="00FE3CF5"/>
    <w:rsid w:val="00FE4921"/>
    <w:rsid w:val="00FE5843"/>
    <w:rsid w:val="00FE595E"/>
    <w:rsid w:val="00FE5AA6"/>
    <w:rsid w:val="00FE5E95"/>
    <w:rsid w:val="00FE60A3"/>
    <w:rsid w:val="00FE6318"/>
    <w:rsid w:val="00FE6C07"/>
    <w:rsid w:val="00FE6D87"/>
    <w:rsid w:val="00FE7275"/>
    <w:rsid w:val="00FE799C"/>
    <w:rsid w:val="00FE7D74"/>
    <w:rsid w:val="00FF0EF1"/>
    <w:rsid w:val="00FF0FD4"/>
    <w:rsid w:val="00FF2011"/>
    <w:rsid w:val="00FF2A03"/>
    <w:rsid w:val="00FF354C"/>
    <w:rsid w:val="00FF44F2"/>
    <w:rsid w:val="00FF59F9"/>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36891422">
      <w:bodyDiv w:val="1"/>
      <w:marLeft w:val="0"/>
      <w:marRight w:val="0"/>
      <w:marTop w:val="0"/>
      <w:marBottom w:val="0"/>
      <w:divBdr>
        <w:top w:val="none" w:sz="0" w:space="0" w:color="auto"/>
        <w:left w:val="none" w:sz="0" w:space="0" w:color="auto"/>
        <w:bottom w:val="none" w:sz="0" w:space="0" w:color="auto"/>
        <w:right w:val="none" w:sz="0" w:space="0" w:color="auto"/>
      </w:divBdr>
      <w:divsChild>
        <w:div w:id="1220701753">
          <w:marLeft w:val="1166"/>
          <w:marRight w:val="0"/>
          <w:marTop w:val="86"/>
          <w:marBottom w:val="0"/>
          <w:divBdr>
            <w:top w:val="none" w:sz="0" w:space="0" w:color="auto"/>
            <w:left w:val="none" w:sz="0" w:space="0" w:color="auto"/>
            <w:bottom w:val="none" w:sz="0" w:space="0" w:color="auto"/>
            <w:right w:val="none" w:sz="0" w:space="0" w:color="auto"/>
          </w:divBdr>
        </w:div>
        <w:div w:id="510682827">
          <w:marLeft w:val="1166"/>
          <w:marRight w:val="0"/>
          <w:marTop w:val="86"/>
          <w:marBottom w:val="0"/>
          <w:divBdr>
            <w:top w:val="none" w:sz="0" w:space="0" w:color="auto"/>
            <w:left w:val="none" w:sz="0" w:space="0" w:color="auto"/>
            <w:bottom w:val="none" w:sz="0" w:space="0" w:color="auto"/>
            <w:right w:val="none" w:sz="0" w:space="0" w:color="auto"/>
          </w:divBdr>
        </w:div>
        <w:div w:id="217012996">
          <w:marLeft w:val="1166"/>
          <w:marRight w:val="0"/>
          <w:marTop w:val="86"/>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2857</TotalTime>
  <Pages>2</Pages>
  <Words>868</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300</cp:revision>
  <cp:lastPrinted>2019-02-06T01:41:00Z</cp:lastPrinted>
  <dcterms:created xsi:type="dcterms:W3CDTF">2024-02-10T08:40:00Z</dcterms:created>
  <dcterms:modified xsi:type="dcterms:W3CDTF">2024-11-06T23:42:00Z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